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D1FF7" w14:textId="0356541E" w:rsidR="00344DAB" w:rsidRDefault="003B55FD">
      <w:bookmarkStart w:id="0" w:name="_Hlk15630501"/>
      <w:bookmarkEnd w:id="0"/>
      <w:r>
        <w:t>AP Calc AB</w:t>
      </w:r>
      <w:r>
        <w:tab/>
      </w:r>
      <w:r>
        <w:tab/>
      </w:r>
      <w:r>
        <w:tab/>
      </w:r>
      <w:r>
        <w:tab/>
      </w:r>
      <w:r>
        <w:tab/>
      </w:r>
      <w:r>
        <w:tab/>
        <w:t>Name: _______________</w:t>
      </w:r>
    </w:p>
    <w:p w14:paraId="21FCB981" w14:textId="77777777" w:rsidR="003B55FD" w:rsidRDefault="003B55FD" w:rsidP="003B55FD">
      <w:pPr>
        <w:pStyle w:val="Standard"/>
      </w:pPr>
    </w:p>
    <w:p w14:paraId="5B42665F" w14:textId="3A852C2E" w:rsidR="003B55FD" w:rsidRDefault="003B55FD" w:rsidP="003B55FD">
      <w:pPr>
        <w:pStyle w:val="Standard"/>
      </w:pPr>
      <w:r>
        <w:tab/>
      </w:r>
      <w:r>
        <w:tab/>
      </w:r>
      <w:r>
        <w:tab/>
      </w:r>
      <w:r>
        <w:tab/>
      </w:r>
      <w:r>
        <w:tab/>
      </w:r>
      <w:r>
        <w:tab/>
      </w:r>
      <w:r>
        <w:tab/>
        <w:t>______________</w:t>
      </w:r>
      <w:r>
        <w:tab/>
        <w:t>_____________</w:t>
      </w:r>
    </w:p>
    <w:p w14:paraId="1D5E3FC7" w14:textId="7A196002" w:rsidR="003B55FD" w:rsidRDefault="003B55FD" w:rsidP="003B55FD">
      <w:pPr>
        <w:pStyle w:val="Standard"/>
      </w:pPr>
      <w:r>
        <w:tab/>
      </w:r>
      <w:r>
        <w:tab/>
      </w:r>
      <w:r>
        <w:tab/>
      </w:r>
      <w:r>
        <w:tab/>
      </w:r>
      <w:r>
        <w:tab/>
      </w:r>
      <w:r>
        <w:tab/>
      </w:r>
      <w:r>
        <w:tab/>
      </w:r>
      <w:r>
        <w:tab/>
        <w:t>WS</w:t>
      </w:r>
      <w:r>
        <w:tab/>
      </w:r>
      <w:r>
        <w:tab/>
        <w:t>Assessment</w:t>
      </w:r>
    </w:p>
    <w:p w14:paraId="43C17309" w14:textId="77777777" w:rsidR="003B55FD" w:rsidRDefault="003B55FD" w:rsidP="003B55FD">
      <w:pPr>
        <w:pStyle w:val="Standard"/>
      </w:pPr>
    </w:p>
    <w:p w14:paraId="6F66ED85" w14:textId="08EB14A6" w:rsidR="003B55FD" w:rsidRPr="003E4C99" w:rsidRDefault="003B55FD" w:rsidP="003B55FD">
      <w:pPr>
        <w:pStyle w:val="Standard"/>
        <w:jc w:val="center"/>
        <w:rPr>
          <w:sz w:val="72"/>
          <w:szCs w:val="72"/>
        </w:rPr>
      </w:pPr>
      <w:r>
        <w:tab/>
      </w:r>
      <w:r w:rsidRPr="003E4C99">
        <w:rPr>
          <w:rFonts w:ascii="Algerian" w:hAnsi="Algerian"/>
          <w:sz w:val="72"/>
          <w:szCs w:val="72"/>
        </w:rPr>
        <w:t xml:space="preserve">Target </w:t>
      </w:r>
      <w:r w:rsidR="00210AB1">
        <w:rPr>
          <w:rFonts w:ascii="Algerian" w:hAnsi="Algerian"/>
          <w:sz w:val="72"/>
          <w:szCs w:val="72"/>
        </w:rPr>
        <w:t>1</w:t>
      </w:r>
      <w:r w:rsidR="003D6E34">
        <w:rPr>
          <w:rFonts w:ascii="Algerian" w:hAnsi="Algerian"/>
          <w:sz w:val="72"/>
          <w:szCs w:val="72"/>
        </w:rPr>
        <w:t>5</w:t>
      </w:r>
      <w:r w:rsidRPr="003E4C99">
        <w:rPr>
          <w:rFonts w:ascii="Algerian" w:hAnsi="Algerian"/>
          <w:sz w:val="72"/>
          <w:szCs w:val="72"/>
        </w:rPr>
        <w:t>:</w:t>
      </w:r>
    </w:p>
    <w:p w14:paraId="27242934" w14:textId="363142F0" w:rsidR="00FA0745" w:rsidRDefault="003D6E34" w:rsidP="00210AB1">
      <w:pPr>
        <w:pStyle w:val="Standard"/>
        <w:jc w:val="center"/>
      </w:pPr>
      <w:r>
        <w:rPr>
          <w:rFonts w:ascii="Algerian" w:hAnsi="Algerian"/>
          <w:sz w:val="72"/>
          <w:szCs w:val="72"/>
        </w:rPr>
        <w:t>Approximating areas under the curve</w:t>
      </w:r>
    </w:p>
    <w:p w14:paraId="76874158" w14:textId="77777777" w:rsidR="003B55FD" w:rsidRPr="003E4C99" w:rsidRDefault="003B55FD" w:rsidP="003B55FD">
      <w:pPr>
        <w:pStyle w:val="Standard"/>
        <w:spacing w:line="360" w:lineRule="auto"/>
        <w:ind w:left="360"/>
        <w:rPr>
          <w:sz w:val="56"/>
          <w:szCs w:val="56"/>
        </w:rPr>
      </w:pPr>
      <w:r w:rsidRPr="003E4C99">
        <w:rPr>
          <w:b/>
          <w:sz w:val="56"/>
          <w:szCs w:val="56"/>
        </w:rPr>
        <w:t>I can:</w:t>
      </w:r>
    </w:p>
    <w:p w14:paraId="41D75221" w14:textId="6ACCBE54" w:rsidR="006F0D64" w:rsidRDefault="009C0745" w:rsidP="006F0D64">
      <w:pPr>
        <w:pStyle w:val="Standard"/>
        <w:numPr>
          <w:ilvl w:val="0"/>
          <w:numId w:val="4"/>
        </w:numPr>
        <w:spacing w:line="360" w:lineRule="auto"/>
        <w:rPr>
          <w:sz w:val="52"/>
          <w:szCs w:val="52"/>
        </w:rPr>
      </w:pPr>
      <w:r>
        <w:rPr>
          <w:sz w:val="52"/>
          <w:szCs w:val="52"/>
        </w:rPr>
        <w:t>Interpret the meaning of areas associated with the graph of a rate of change in context.</w:t>
      </w:r>
    </w:p>
    <w:p w14:paraId="669CD398" w14:textId="77777777" w:rsidR="009C0745" w:rsidRDefault="009C0745" w:rsidP="006F0D64">
      <w:pPr>
        <w:pStyle w:val="Standard"/>
        <w:numPr>
          <w:ilvl w:val="0"/>
          <w:numId w:val="4"/>
        </w:numPr>
        <w:spacing w:line="360" w:lineRule="auto"/>
        <w:rPr>
          <w:sz w:val="52"/>
          <w:szCs w:val="52"/>
        </w:rPr>
      </w:pPr>
      <w:r>
        <w:rPr>
          <w:sz w:val="52"/>
          <w:szCs w:val="52"/>
        </w:rPr>
        <w:t xml:space="preserve">Approximate a definite integral using geometric and numerical method </w:t>
      </w:r>
    </w:p>
    <w:p w14:paraId="5AE302EC" w14:textId="5CFDCCF5" w:rsidR="00FA0745" w:rsidRDefault="00FA0745" w:rsidP="006F0D64">
      <w:pPr>
        <w:pStyle w:val="Standard"/>
        <w:numPr>
          <w:ilvl w:val="0"/>
          <w:numId w:val="4"/>
        </w:numPr>
        <w:spacing w:line="360" w:lineRule="auto"/>
        <w:rPr>
          <w:sz w:val="52"/>
          <w:szCs w:val="52"/>
        </w:rPr>
      </w:pPr>
      <w:r>
        <w:rPr>
          <w:sz w:val="52"/>
          <w:szCs w:val="52"/>
        </w:rPr>
        <w:t xml:space="preserve">Interpret </w:t>
      </w:r>
      <w:r w:rsidR="009C0745">
        <w:rPr>
          <w:sz w:val="52"/>
          <w:szCs w:val="52"/>
        </w:rPr>
        <w:t xml:space="preserve">the limiting case of the Riemann sum as a definite integral </w:t>
      </w:r>
    </w:p>
    <w:p w14:paraId="2800020D" w14:textId="366DC12C" w:rsidR="00C41412" w:rsidRPr="00C41412" w:rsidRDefault="00CE7D6E" w:rsidP="00C41412">
      <w:pPr>
        <w:spacing w:after="160"/>
        <w:ind w:left="270" w:firstLine="720"/>
        <w:rPr>
          <w:bCs/>
        </w:rPr>
      </w:pPr>
      <w:r>
        <w:rPr>
          <w:bCs/>
        </w:rPr>
        <w:t xml:space="preserve">Unit </w:t>
      </w:r>
      <w:r w:rsidR="009C0745">
        <w:rPr>
          <w:bCs/>
        </w:rPr>
        <w:t>6:</w:t>
      </w:r>
      <w:r>
        <w:rPr>
          <w:bCs/>
        </w:rPr>
        <w:t xml:space="preserve">  </w:t>
      </w:r>
      <w:r w:rsidR="009C0745">
        <w:rPr>
          <w:bCs/>
        </w:rPr>
        <w:t>Integration and Accumulation of Change</w:t>
      </w:r>
    </w:p>
    <w:p w14:paraId="0C4F7622" w14:textId="77777777" w:rsidR="00CE7D6E" w:rsidRDefault="00CE7D6E" w:rsidP="00CE7D6E">
      <w:pPr>
        <w:rPr>
          <w:bCs/>
        </w:rPr>
      </w:pPr>
    </w:p>
    <w:p w14:paraId="25F60AB3" w14:textId="15DA2FC5" w:rsidR="00374282" w:rsidRDefault="00374282">
      <w:pPr>
        <w:spacing w:after="160"/>
        <w:rPr>
          <w:bCs/>
        </w:rPr>
      </w:pPr>
      <w:r>
        <w:rPr>
          <w:bCs/>
        </w:rPr>
        <w:t xml:space="preserve">HW </w:t>
      </w:r>
      <w:r>
        <w:rPr>
          <w:bCs/>
        </w:rPr>
        <w:tab/>
        <w:t xml:space="preserve">Target </w:t>
      </w:r>
      <w:r w:rsidR="00210AB1">
        <w:rPr>
          <w:bCs/>
        </w:rPr>
        <w:t>1</w:t>
      </w:r>
      <w:r w:rsidR="009C0745">
        <w:rPr>
          <w:bCs/>
        </w:rPr>
        <w:t>5</w:t>
      </w:r>
    </w:p>
    <w:p w14:paraId="0BCCC919" w14:textId="0AE2FEEC" w:rsidR="003F0D96" w:rsidRDefault="00374282">
      <w:pPr>
        <w:spacing w:after="160"/>
        <w:rPr>
          <w:bCs/>
        </w:rPr>
      </w:pPr>
      <w:r>
        <w:rPr>
          <w:bCs/>
        </w:rPr>
        <w:t xml:space="preserve">Unit </w:t>
      </w:r>
      <w:proofErr w:type="gramStart"/>
      <w:r w:rsidR="009C0745">
        <w:rPr>
          <w:bCs/>
        </w:rPr>
        <w:t>6</w:t>
      </w:r>
      <w:r>
        <w:rPr>
          <w:bCs/>
        </w:rPr>
        <w:t xml:space="preserve"> </w:t>
      </w:r>
      <w:r w:rsidR="00266833">
        <w:rPr>
          <w:bCs/>
        </w:rPr>
        <w:t xml:space="preserve"> </w:t>
      </w:r>
      <w:r>
        <w:rPr>
          <w:bCs/>
        </w:rPr>
        <w:t>Progress</w:t>
      </w:r>
      <w:proofErr w:type="gramEnd"/>
      <w:r>
        <w:rPr>
          <w:bCs/>
        </w:rPr>
        <w:t xml:space="preserve"> Check </w:t>
      </w:r>
      <w:r w:rsidR="00FA0745">
        <w:rPr>
          <w:bCs/>
        </w:rPr>
        <w:t>FRQ</w:t>
      </w:r>
      <w:r w:rsidR="006F0D64">
        <w:rPr>
          <w:bCs/>
        </w:rPr>
        <w:t xml:space="preserve"> </w:t>
      </w:r>
      <w:r w:rsidR="00FA0745">
        <w:rPr>
          <w:bCs/>
        </w:rPr>
        <w:t>A</w:t>
      </w:r>
      <w:r w:rsidR="009336E9">
        <w:rPr>
          <w:bCs/>
        </w:rPr>
        <w:t xml:space="preserve"> and </w:t>
      </w:r>
      <w:r w:rsidR="00FA0745">
        <w:rPr>
          <w:bCs/>
        </w:rPr>
        <w:t>B</w:t>
      </w:r>
    </w:p>
    <w:p w14:paraId="68D9A3BB" w14:textId="140409F1" w:rsidR="00A00082" w:rsidRPr="00A00082" w:rsidRDefault="00A00082" w:rsidP="00A00082">
      <w:r w:rsidRPr="00A00082">
        <w:lastRenderedPageBreak/>
        <w:t>What you'll learn about:</w:t>
      </w:r>
      <w:r>
        <w:t xml:space="preserve">  </w:t>
      </w:r>
      <w:r w:rsidRPr="00A00082">
        <w:t>Riemann Sums; terminology and Notation of Integration; The Definite Integral; Computing Definite Integrals on a Calculator</w:t>
      </w:r>
      <w:r>
        <w:t xml:space="preserve"> </w:t>
      </w:r>
      <w:r w:rsidRPr="00A00082">
        <w:t>… and why?</w:t>
      </w:r>
    </w:p>
    <w:p w14:paraId="006B19C6" w14:textId="79FE259C" w:rsidR="00A00082" w:rsidRDefault="00A00082" w:rsidP="00A00082">
      <w:r w:rsidRPr="00A00082">
        <w:t xml:space="preserve">The definite integral is the basis of integral calculus, just as the derivative is the basis of differential calculus </w:t>
      </w:r>
    </w:p>
    <w:p w14:paraId="27C8766E" w14:textId="0DC5EFD6" w:rsidR="00A00082" w:rsidRPr="00A00082" w:rsidRDefault="00A00082" w:rsidP="00A00082">
      <w:r w:rsidRPr="00A00082">
        <w:t>Find the area under the curve y = x</w:t>
      </w:r>
      <w:r w:rsidRPr="00A00082">
        <w:rPr>
          <w:vertAlign w:val="superscript"/>
        </w:rPr>
        <w:t>2</w:t>
      </w:r>
      <w:r w:rsidRPr="00A00082">
        <w:t xml:space="preserve"> + 1 and above the x-axis and bounded by the line x = 0 and x = 2. (Area between x = 0 and x = 2). </w:t>
      </w:r>
    </w:p>
    <w:p w14:paraId="63250BA7" w14:textId="67D26432" w:rsidR="00A00082" w:rsidRDefault="00A00082" w:rsidP="00A00082"/>
    <w:tbl>
      <w:tblPr>
        <w:tblStyle w:val="TableGrid"/>
        <w:tblW w:w="0" w:type="auto"/>
        <w:tblLook w:val="04A0" w:firstRow="1" w:lastRow="0" w:firstColumn="1" w:lastColumn="0" w:noHBand="0" w:noVBand="1"/>
      </w:tblPr>
      <w:tblGrid>
        <w:gridCol w:w="3115"/>
        <w:gridCol w:w="3126"/>
        <w:gridCol w:w="3109"/>
      </w:tblGrid>
      <w:tr w:rsidR="00321390" w14:paraId="1F04B0EC" w14:textId="77777777" w:rsidTr="00321390">
        <w:tc>
          <w:tcPr>
            <w:tcW w:w="3115" w:type="dxa"/>
          </w:tcPr>
          <w:p w14:paraId="6D2787F5" w14:textId="5C895FAE" w:rsidR="00A00082" w:rsidRDefault="00A00082" w:rsidP="00A00082">
            <w:r w:rsidRPr="00A00082">
              <w:rPr>
                <w:rFonts w:eastAsia="Times New Roman" w:cs="Times New Roman"/>
                <w:szCs w:val="24"/>
              </w:rPr>
              <w:t xml:space="preserve">Right Rectangle </w:t>
            </w:r>
            <w:proofErr w:type="spellStart"/>
            <w:r w:rsidRPr="00A00082">
              <w:rPr>
                <w:rFonts w:eastAsia="Times New Roman" w:cs="Times New Roman"/>
                <w:szCs w:val="24"/>
              </w:rPr>
              <w:t>Approxi</w:t>
            </w:r>
            <w:proofErr w:type="spellEnd"/>
            <w:r>
              <w:rPr>
                <w:rFonts w:eastAsia="Times New Roman" w:cs="Times New Roman"/>
                <w:szCs w:val="24"/>
              </w:rPr>
              <w:t xml:space="preserve">. </w:t>
            </w:r>
            <w:proofErr w:type="gramStart"/>
            <w:r w:rsidRPr="00A00082">
              <w:rPr>
                <w:rFonts w:eastAsia="Times New Roman" w:cs="Times New Roman"/>
                <w:szCs w:val="24"/>
              </w:rPr>
              <w:t>RRAM  Right</w:t>
            </w:r>
            <w:proofErr w:type="gramEnd"/>
            <w:r w:rsidRPr="00A00082">
              <w:rPr>
                <w:rFonts w:eastAsia="Times New Roman" w:cs="Times New Roman"/>
                <w:szCs w:val="24"/>
              </w:rPr>
              <w:t xml:space="preserve"> Riemann Sums</w:t>
            </w:r>
          </w:p>
        </w:tc>
        <w:tc>
          <w:tcPr>
            <w:tcW w:w="3126" w:type="dxa"/>
          </w:tcPr>
          <w:p w14:paraId="2097C282" w14:textId="719F5272" w:rsidR="00A00082" w:rsidRDefault="00321390" w:rsidP="00A00082">
            <w:r>
              <w:rPr>
                <w:rFonts w:eastAsia="Times New Roman" w:cs="Times New Roman"/>
                <w:szCs w:val="24"/>
              </w:rPr>
              <w:t>Left</w:t>
            </w:r>
            <w:r w:rsidRPr="00A00082">
              <w:rPr>
                <w:rFonts w:eastAsia="Times New Roman" w:cs="Times New Roman"/>
                <w:szCs w:val="24"/>
              </w:rPr>
              <w:t xml:space="preserve"> Rectangle </w:t>
            </w:r>
            <w:proofErr w:type="spellStart"/>
            <w:r w:rsidRPr="00A00082">
              <w:rPr>
                <w:rFonts w:eastAsia="Times New Roman" w:cs="Times New Roman"/>
                <w:szCs w:val="24"/>
              </w:rPr>
              <w:t>Approxi</w:t>
            </w:r>
            <w:proofErr w:type="spellEnd"/>
            <w:r>
              <w:rPr>
                <w:rFonts w:eastAsia="Times New Roman" w:cs="Times New Roman"/>
                <w:szCs w:val="24"/>
              </w:rPr>
              <w:t xml:space="preserve">. </w:t>
            </w:r>
            <w:proofErr w:type="gramStart"/>
            <w:r>
              <w:rPr>
                <w:rFonts w:eastAsia="Times New Roman" w:cs="Times New Roman"/>
                <w:szCs w:val="24"/>
              </w:rPr>
              <w:t>L</w:t>
            </w:r>
            <w:r w:rsidRPr="00A00082">
              <w:rPr>
                <w:rFonts w:eastAsia="Times New Roman" w:cs="Times New Roman"/>
                <w:szCs w:val="24"/>
              </w:rPr>
              <w:t xml:space="preserve">RAM  </w:t>
            </w:r>
            <w:r>
              <w:rPr>
                <w:rFonts w:eastAsia="Times New Roman" w:cs="Times New Roman"/>
                <w:szCs w:val="24"/>
              </w:rPr>
              <w:t>Left</w:t>
            </w:r>
            <w:proofErr w:type="gramEnd"/>
            <w:r w:rsidRPr="00A00082">
              <w:rPr>
                <w:rFonts w:eastAsia="Times New Roman" w:cs="Times New Roman"/>
                <w:szCs w:val="24"/>
              </w:rPr>
              <w:t xml:space="preserve"> Riemann Sums</w:t>
            </w:r>
          </w:p>
        </w:tc>
        <w:tc>
          <w:tcPr>
            <w:tcW w:w="3109" w:type="dxa"/>
          </w:tcPr>
          <w:p w14:paraId="790DBC7B" w14:textId="0F1D7452" w:rsidR="00A00082" w:rsidRDefault="00321390" w:rsidP="00A00082">
            <w:r>
              <w:rPr>
                <w:rFonts w:eastAsia="Times New Roman" w:cs="Times New Roman"/>
                <w:szCs w:val="24"/>
              </w:rPr>
              <w:t>Midpoint</w:t>
            </w:r>
            <w:r w:rsidRPr="00A00082">
              <w:rPr>
                <w:rFonts w:eastAsia="Times New Roman" w:cs="Times New Roman"/>
                <w:szCs w:val="24"/>
              </w:rPr>
              <w:t xml:space="preserve"> Rectangle </w:t>
            </w:r>
            <w:proofErr w:type="spellStart"/>
            <w:r w:rsidRPr="00A00082">
              <w:rPr>
                <w:rFonts w:eastAsia="Times New Roman" w:cs="Times New Roman"/>
                <w:szCs w:val="24"/>
              </w:rPr>
              <w:t>Approxi</w:t>
            </w:r>
            <w:proofErr w:type="spellEnd"/>
            <w:r>
              <w:rPr>
                <w:rFonts w:eastAsia="Times New Roman" w:cs="Times New Roman"/>
                <w:szCs w:val="24"/>
              </w:rPr>
              <w:t xml:space="preserve">. </w:t>
            </w:r>
            <w:proofErr w:type="gramStart"/>
            <w:r>
              <w:rPr>
                <w:rFonts w:eastAsia="Times New Roman" w:cs="Times New Roman"/>
                <w:szCs w:val="24"/>
              </w:rPr>
              <w:t>M</w:t>
            </w:r>
            <w:r w:rsidRPr="00A00082">
              <w:rPr>
                <w:rFonts w:eastAsia="Times New Roman" w:cs="Times New Roman"/>
                <w:szCs w:val="24"/>
              </w:rPr>
              <w:t xml:space="preserve">RAM  </w:t>
            </w:r>
            <w:r>
              <w:rPr>
                <w:rFonts w:eastAsia="Times New Roman" w:cs="Times New Roman"/>
                <w:szCs w:val="24"/>
              </w:rPr>
              <w:t>Midpoint</w:t>
            </w:r>
            <w:proofErr w:type="gramEnd"/>
            <w:r>
              <w:rPr>
                <w:rFonts w:eastAsia="Times New Roman" w:cs="Times New Roman"/>
                <w:szCs w:val="24"/>
              </w:rPr>
              <w:t xml:space="preserve"> </w:t>
            </w:r>
            <w:r w:rsidRPr="00A00082">
              <w:rPr>
                <w:rFonts w:eastAsia="Times New Roman" w:cs="Times New Roman"/>
                <w:szCs w:val="24"/>
              </w:rPr>
              <w:t>Riemann Sums</w:t>
            </w:r>
          </w:p>
        </w:tc>
      </w:tr>
      <w:tr w:rsidR="00321390" w14:paraId="5020FCCD" w14:textId="77777777" w:rsidTr="00321390">
        <w:tc>
          <w:tcPr>
            <w:tcW w:w="9350" w:type="dxa"/>
            <w:gridSpan w:val="3"/>
          </w:tcPr>
          <w:p w14:paraId="4502CD09" w14:textId="77777777" w:rsidR="00321390" w:rsidRDefault="00321390" w:rsidP="00321390">
            <w:pPr>
              <w:spacing w:before="100" w:beforeAutospacing="1"/>
              <w:rPr>
                <w:rFonts w:eastAsia="Times New Roman" w:cs="Times New Roman"/>
                <w:szCs w:val="24"/>
              </w:rPr>
            </w:pPr>
            <w:r>
              <w:rPr>
                <w:rFonts w:eastAsia="Times New Roman" w:cs="Times New Roman"/>
                <w:szCs w:val="24"/>
              </w:rPr>
              <w:t xml:space="preserve">As </w:t>
            </w:r>
            <w:r w:rsidRPr="00A00082">
              <w:rPr>
                <w:rFonts w:eastAsia="Times New Roman" w:cs="Times New Roman"/>
                <w:szCs w:val="24"/>
              </w:rPr>
              <w:t xml:space="preserve">we divide it into 4 rectangles, what is the total area of these 4 rectangles. (n = 4) </w:t>
            </w:r>
          </w:p>
          <w:p w14:paraId="1582A5D8" w14:textId="77777777" w:rsidR="00321390" w:rsidRPr="00321390" w:rsidRDefault="00321390" w:rsidP="00A00082"/>
        </w:tc>
      </w:tr>
      <w:tr w:rsidR="00321390" w14:paraId="054AF35B" w14:textId="77777777" w:rsidTr="00321390">
        <w:tc>
          <w:tcPr>
            <w:tcW w:w="3115" w:type="dxa"/>
          </w:tcPr>
          <w:p w14:paraId="178FD211" w14:textId="607E0101" w:rsidR="00321390" w:rsidRDefault="00321390" w:rsidP="00321390">
            <w:pPr>
              <w:spacing w:before="100" w:beforeAutospacing="1"/>
              <w:rPr>
                <w:rFonts w:eastAsia="Times New Roman" w:cs="Times New Roman"/>
                <w:szCs w:val="24"/>
              </w:rPr>
            </w:pPr>
            <w:r w:rsidRPr="00321390">
              <w:rPr>
                <w:rFonts w:eastAsia="Times New Roman" w:cs="Times New Roman"/>
                <w:noProof/>
                <w:szCs w:val="24"/>
              </w:rPr>
              <w:drawing>
                <wp:inline distT="0" distB="0" distL="0" distR="0" wp14:anchorId="5CF974F4" wp14:editId="14752AA3">
                  <wp:extent cx="1665911"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01961" cy="1167734"/>
                          </a:xfrm>
                          <a:prstGeom prst="rect">
                            <a:avLst/>
                          </a:prstGeom>
                        </pic:spPr>
                      </pic:pic>
                    </a:graphicData>
                  </a:graphic>
                </wp:inline>
              </w:drawing>
            </w:r>
          </w:p>
          <w:p w14:paraId="10C0092B" w14:textId="60478E3A" w:rsidR="00321390" w:rsidRDefault="00321390" w:rsidP="00321390">
            <w:pPr>
              <w:spacing w:before="100" w:beforeAutospacing="1"/>
              <w:rPr>
                <w:rFonts w:eastAsia="Times New Roman" w:cs="Times New Roman"/>
                <w:szCs w:val="24"/>
              </w:rPr>
            </w:pPr>
          </w:p>
          <w:p w14:paraId="342820E9" w14:textId="77777777" w:rsidR="00321390" w:rsidRPr="00A00082" w:rsidRDefault="00321390" w:rsidP="00321390">
            <w:pPr>
              <w:spacing w:before="100" w:beforeAutospacing="1"/>
              <w:rPr>
                <w:rFonts w:eastAsia="Times New Roman" w:cs="Times New Roman"/>
                <w:szCs w:val="24"/>
              </w:rPr>
            </w:pPr>
          </w:p>
          <w:p w14:paraId="1204197D" w14:textId="77777777" w:rsidR="00A00082" w:rsidRDefault="00A00082" w:rsidP="00A00082"/>
        </w:tc>
        <w:tc>
          <w:tcPr>
            <w:tcW w:w="3126" w:type="dxa"/>
          </w:tcPr>
          <w:p w14:paraId="42529C63" w14:textId="0CB4C3D5" w:rsidR="00A00082" w:rsidRDefault="00321390" w:rsidP="00A00082">
            <w:r w:rsidRPr="00321390">
              <w:rPr>
                <w:noProof/>
              </w:rPr>
              <w:drawing>
                <wp:inline distT="0" distB="0" distL="0" distR="0" wp14:anchorId="0DC975C8" wp14:editId="57683DD8">
                  <wp:extent cx="1846385" cy="126682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75174" cy="1286577"/>
                          </a:xfrm>
                          <a:prstGeom prst="rect">
                            <a:avLst/>
                          </a:prstGeom>
                        </pic:spPr>
                      </pic:pic>
                    </a:graphicData>
                  </a:graphic>
                </wp:inline>
              </w:drawing>
            </w:r>
          </w:p>
        </w:tc>
        <w:tc>
          <w:tcPr>
            <w:tcW w:w="3109" w:type="dxa"/>
          </w:tcPr>
          <w:p w14:paraId="764662D8" w14:textId="7F815890" w:rsidR="00A00082" w:rsidRDefault="00321390" w:rsidP="00A00082">
            <w:r w:rsidRPr="00321390">
              <w:rPr>
                <w:noProof/>
              </w:rPr>
              <w:drawing>
                <wp:inline distT="0" distB="0" distL="0" distR="0" wp14:anchorId="202F9AE7" wp14:editId="1CD1700F">
                  <wp:extent cx="1721441" cy="1181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58285" cy="1206379"/>
                          </a:xfrm>
                          <a:prstGeom prst="rect">
                            <a:avLst/>
                          </a:prstGeom>
                        </pic:spPr>
                      </pic:pic>
                    </a:graphicData>
                  </a:graphic>
                </wp:inline>
              </w:drawing>
            </w:r>
          </w:p>
        </w:tc>
      </w:tr>
    </w:tbl>
    <w:p w14:paraId="1E35C273" w14:textId="0F716536" w:rsidR="00DE2F97" w:rsidRDefault="00321390" w:rsidP="00321390">
      <w:pPr>
        <w:spacing w:before="100" w:beforeAutospacing="1" w:line="240" w:lineRule="auto"/>
        <w:rPr>
          <w:rFonts w:eastAsia="Times New Roman" w:cs="Times New Roman"/>
          <w:szCs w:val="24"/>
        </w:rPr>
      </w:pPr>
      <w:r w:rsidRPr="00321390">
        <w:rPr>
          <w:rFonts w:eastAsia="Times New Roman" w:cs="Times New Roman"/>
          <w:szCs w:val="24"/>
        </w:rPr>
        <w:t>We can do a better job by divide it to more rectangles</w:t>
      </w:r>
      <w:r>
        <w:rPr>
          <w:rFonts w:eastAsia="Times New Roman" w:cs="Times New Roman"/>
          <w:szCs w:val="24"/>
        </w:rPr>
        <w:t xml:space="preserve">. </w:t>
      </w:r>
      <w:r w:rsidRPr="00321390">
        <w:rPr>
          <w:rFonts w:eastAsia="Times New Roman" w:cs="Times New Roman"/>
          <w:szCs w:val="24"/>
        </w:rPr>
        <w:t xml:space="preserve">How about 8 rectangles, what is the total area of these 8 rectangles?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2336"/>
        <w:gridCol w:w="2336"/>
        <w:gridCol w:w="2336"/>
        <w:gridCol w:w="2336"/>
      </w:tblGrid>
      <w:tr w:rsidR="00321390" w:rsidRPr="00321390" w14:paraId="492972F9" w14:textId="77777777" w:rsidTr="00321390">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14:paraId="2B00B5C0" w14:textId="77777777" w:rsidR="00321390" w:rsidRPr="00321390" w:rsidRDefault="00321390" w:rsidP="00321390">
            <w:pPr>
              <w:spacing w:before="100" w:beforeAutospacing="1" w:line="240" w:lineRule="auto"/>
              <w:jc w:val="center"/>
              <w:rPr>
                <w:rFonts w:eastAsia="Times New Roman" w:cs="Times New Roman"/>
                <w:szCs w:val="24"/>
              </w:rPr>
            </w:pPr>
            <w:r w:rsidRPr="00321390">
              <w:rPr>
                <w:rFonts w:eastAsia="Times New Roman" w:cs="Times New Roman"/>
                <w:szCs w:val="24"/>
              </w:rPr>
              <w:t>Number of rectangles</w:t>
            </w:r>
          </w:p>
        </w:tc>
        <w:tc>
          <w:tcPr>
            <w:tcW w:w="1250" w:type="pct"/>
            <w:tcBorders>
              <w:top w:val="outset" w:sz="6" w:space="0" w:color="000000"/>
              <w:left w:val="outset" w:sz="6" w:space="0" w:color="000000"/>
              <w:bottom w:val="outset" w:sz="6" w:space="0" w:color="000000"/>
              <w:right w:val="outset" w:sz="6" w:space="0" w:color="000000"/>
            </w:tcBorders>
            <w:hideMark/>
          </w:tcPr>
          <w:p w14:paraId="55495F3D" w14:textId="77777777" w:rsidR="00321390" w:rsidRPr="00321390" w:rsidRDefault="00321390" w:rsidP="00321390">
            <w:pPr>
              <w:spacing w:before="100" w:beforeAutospacing="1" w:line="240" w:lineRule="auto"/>
              <w:jc w:val="center"/>
              <w:rPr>
                <w:rFonts w:eastAsia="Times New Roman" w:cs="Times New Roman"/>
                <w:szCs w:val="24"/>
              </w:rPr>
            </w:pPr>
            <w:r w:rsidRPr="00321390">
              <w:rPr>
                <w:rFonts w:eastAsia="Times New Roman" w:cs="Times New Roman"/>
                <w:szCs w:val="24"/>
              </w:rPr>
              <w:t>RRAM</w:t>
            </w:r>
          </w:p>
        </w:tc>
        <w:tc>
          <w:tcPr>
            <w:tcW w:w="1250" w:type="pct"/>
            <w:tcBorders>
              <w:top w:val="outset" w:sz="6" w:space="0" w:color="000000"/>
              <w:left w:val="outset" w:sz="6" w:space="0" w:color="000000"/>
              <w:bottom w:val="outset" w:sz="6" w:space="0" w:color="000000"/>
              <w:right w:val="outset" w:sz="6" w:space="0" w:color="000000"/>
            </w:tcBorders>
            <w:hideMark/>
          </w:tcPr>
          <w:p w14:paraId="7AD794DA" w14:textId="77777777" w:rsidR="00321390" w:rsidRPr="00321390" w:rsidRDefault="00321390" w:rsidP="00321390">
            <w:pPr>
              <w:spacing w:before="100" w:beforeAutospacing="1" w:line="240" w:lineRule="auto"/>
              <w:jc w:val="center"/>
              <w:rPr>
                <w:rFonts w:eastAsia="Times New Roman" w:cs="Times New Roman"/>
                <w:szCs w:val="24"/>
              </w:rPr>
            </w:pPr>
            <w:r w:rsidRPr="00321390">
              <w:rPr>
                <w:rFonts w:eastAsia="Times New Roman" w:cs="Times New Roman"/>
                <w:szCs w:val="24"/>
              </w:rPr>
              <w:t>LRAM</w:t>
            </w:r>
          </w:p>
        </w:tc>
        <w:tc>
          <w:tcPr>
            <w:tcW w:w="1250" w:type="pct"/>
            <w:tcBorders>
              <w:top w:val="outset" w:sz="6" w:space="0" w:color="000000"/>
              <w:left w:val="outset" w:sz="6" w:space="0" w:color="000000"/>
              <w:bottom w:val="outset" w:sz="6" w:space="0" w:color="000000"/>
              <w:right w:val="outset" w:sz="6" w:space="0" w:color="000000"/>
            </w:tcBorders>
            <w:hideMark/>
          </w:tcPr>
          <w:p w14:paraId="3B766C67" w14:textId="77777777" w:rsidR="00321390" w:rsidRPr="00321390" w:rsidRDefault="00321390" w:rsidP="00321390">
            <w:pPr>
              <w:spacing w:before="100" w:beforeAutospacing="1" w:line="240" w:lineRule="auto"/>
              <w:jc w:val="center"/>
              <w:rPr>
                <w:rFonts w:eastAsia="Times New Roman" w:cs="Times New Roman"/>
                <w:szCs w:val="24"/>
              </w:rPr>
            </w:pPr>
            <w:r w:rsidRPr="00321390">
              <w:rPr>
                <w:rFonts w:eastAsia="Times New Roman" w:cs="Times New Roman"/>
                <w:szCs w:val="24"/>
              </w:rPr>
              <w:t>MRAM</w:t>
            </w:r>
          </w:p>
        </w:tc>
      </w:tr>
      <w:tr w:rsidR="00321390" w:rsidRPr="00321390" w14:paraId="6A0D0602" w14:textId="77777777" w:rsidTr="00321390">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14:paraId="562CA634" w14:textId="77777777" w:rsidR="00321390" w:rsidRPr="00321390" w:rsidRDefault="00321390" w:rsidP="00321390">
            <w:pPr>
              <w:spacing w:before="100" w:beforeAutospacing="1" w:line="240" w:lineRule="auto"/>
              <w:jc w:val="center"/>
              <w:rPr>
                <w:rFonts w:eastAsia="Times New Roman" w:cs="Times New Roman"/>
                <w:szCs w:val="24"/>
              </w:rPr>
            </w:pPr>
            <w:r w:rsidRPr="00321390">
              <w:rPr>
                <w:rFonts w:eastAsia="Times New Roman" w:cs="Times New Roman"/>
                <w:szCs w:val="24"/>
              </w:rPr>
              <w:t>n = 4</w:t>
            </w:r>
          </w:p>
        </w:tc>
        <w:tc>
          <w:tcPr>
            <w:tcW w:w="1250" w:type="pct"/>
            <w:tcBorders>
              <w:top w:val="outset" w:sz="6" w:space="0" w:color="000000"/>
              <w:left w:val="outset" w:sz="6" w:space="0" w:color="000000"/>
              <w:bottom w:val="outset" w:sz="6" w:space="0" w:color="000000"/>
              <w:right w:val="outset" w:sz="6" w:space="0" w:color="000000"/>
            </w:tcBorders>
            <w:hideMark/>
          </w:tcPr>
          <w:p w14:paraId="09F0FA60" w14:textId="77777777" w:rsidR="00321390" w:rsidRPr="00321390" w:rsidRDefault="00321390" w:rsidP="00321390">
            <w:pPr>
              <w:spacing w:before="100" w:beforeAutospacing="1" w:line="240" w:lineRule="auto"/>
              <w:jc w:val="center"/>
              <w:rPr>
                <w:rFonts w:eastAsia="Times New Roman" w:cs="Times New Roman"/>
                <w:szCs w:val="24"/>
              </w:rPr>
            </w:pPr>
          </w:p>
        </w:tc>
        <w:tc>
          <w:tcPr>
            <w:tcW w:w="1250" w:type="pct"/>
            <w:tcBorders>
              <w:top w:val="outset" w:sz="6" w:space="0" w:color="000000"/>
              <w:left w:val="outset" w:sz="6" w:space="0" w:color="000000"/>
              <w:bottom w:val="outset" w:sz="6" w:space="0" w:color="000000"/>
              <w:right w:val="outset" w:sz="6" w:space="0" w:color="000000"/>
            </w:tcBorders>
            <w:hideMark/>
          </w:tcPr>
          <w:p w14:paraId="7CC1F469" w14:textId="77777777" w:rsidR="00321390" w:rsidRPr="00321390" w:rsidRDefault="00321390" w:rsidP="00321390">
            <w:pPr>
              <w:spacing w:before="100" w:beforeAutospacing="1" w:line="240" w:lineRule="auto"/>
              <w:jc w:val="center"/>
              <w:rPr>
                <w:rFonts w:eastAsia="Times New Roman" w:cs="Times New Roman"/>
                <w:szCs w:val="24"/>
              </w:rPr>
            </w:pPr>
          </w:p>
        </w:tc>
        <w:tc>
          <w:tcPr>
            <w:tcW w:w="1250" w:type="pct"/>
            <w:tcBorders>
              <w:top w:val="outset" w:sz="6" w:space="0" w:color="000000"/>
              <w:left w:val="outset" w:sz="6" w:space="0" w:color="000000"/>
              <w:bottom w:val="outset" w:sz="6" w:space="0" w:color="000000"/>
              <w:right w:val="outset" w:sz="6" w:space="0" w:color="000000"/>
            </w:tcBorders>
            <w:hideMark/>
          </w:tcPr>
          <w:p w14:paraId="37CA618C" w14:textId="77777777" w:rsidR="00321390" w:rsidRPr="00321390" w:rsidRDefault="00321390" w:rsidP="00321390">
            <w:pPr>
              <w:spacing w:before="100" w:beforeAutospacing="1" w:line="240" w:lineRule="auto"/>
              <w:jc w:val="center"/>
              <w:rPr>
                <w:rFonts w:eastAsia="Times New Roman" w:cs="Times New Roman"/>
                <w:szCs w:val="24"/>
              </w:rPr>
            </w:pPr>
          </w:p>
        </w:tc>
      </w:tr>
      <w:tr w:rsidR="00321390" w:rsidRPr="00321390" w14:paraId="00CE0652" w14:textId="77777777" w:rsidTr="00321390">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14:paraId="10AC65E1" w14:textId="77777777" w:rsidR="00321390" w:rsidRPr="00321390" w:rsidRDefault="00321390" w:rsidP="00321390">
            <w:pPr>
              <w:spacing w:before="100" w:beforeAutospacing="1" w:line="240" w:lineRule="auto"/>
              <w:jc w:val="center"/>
              <w:rPr>
                <w:rFonts w:eastAsia="Times New Roman" w:cs="Times New Roman"/>
                <w:szCs w:val="24"/>
              </w:rPr>
            </w:pPr>
            <w:r w:rsidRPr="00321390">
              <w:rPr>
                <w:rFonts w:eastAsia="Times New Roman" w:cs="Times New Roman"/>
                <w:szCs w:val="24"/>
              </w:rPr>
              <w:t>n = 8</w:t>
            </w:r>
          </w:p>
        </w:tc>
        <w:tc>
          <w:tcPr>
            <w:tcW w:w="1250" w:type="pct"/>
            <w:tcBorders>
              <w:top w:val="outset" w:sz="6" w:space="0" w:color="000000"/>
              <w:left w:val="outset" w:sz="6" w:space="0" w:color="000000"/>
              <w:bottom w:val="outset" w:sz="6" w:space="0" w:color="000000"/>
              <w:right w:val="outset" w:sz="6" w:space="0" w:color="000000"/>
            </w:tcBorders>
            <w:hideMark/>
          </w:tcPr>
          <w:p w14:paraId="40CD1279" w14:textId="77777777" w:rsidR="00321390" w:rsidRPr="00321390" w:rsidRDefault="00321390" w:rsidP="00321390">
            <w:pPr>
              <w:spacing w:before="100" w:beforeAutospacing="1" w:line="240" w:lineRule="auto"/>
              <w:jc w:val="center"/>
              <w:rPr>
                <w:rFonts w:eastAsia="Times New Roman" w:cs="Times New Roman"/>
                <w:szCs w:val="24"/>
              </w:rPr>
            </w:pPr>
          </w:p>
        </w:tc>
        <w:tc>
          <w:tcPr>
            <w:tcW w:w="1250" w:type="pct"/>
            <w:tcBorders>
              <w:top w:val="outset" w:sz="6" w:space="0" w:color="000000"/>
              <w:left w:val="outset" w:sz="6" w:space="0" w:color="000000"/>
              <w:bottom w:val="outset" w:sz="6" w:space="0" w:color="000000"/>
              <w:right w:val="outset" w:sz="6" w:space="0" w:color="000000"/>
            </w:tcBorders>
            <w:hideMark/>
          </w:tcPr>
          <w:p w14:paraId="164A8C78" w14:textId="77777777" w:rsidR="00321390" w:rsidRPr="00321390" w:rsidRDefault="00321390" w:rsidP="00321390">
            <w:pPr>
              <w:spacing w:before="100" w:beforeAutospacing="1" w:line="240" w:lineRule="auto"/>
              <w:jc w:val="center"/>
              <w:rPr>
                <w:rFonts w:eastAsia="Times New Roman" w:cs="Times New Roman"/>
                <w:szCs w:val="24"/>
              </w:rPr>
            </w:pPr>
          </w:p>
        </w:tc>
        <w:tc>
          <w:tcPr>
            <w:tcW w:w="1250" w:type="pct"/>
            <w:tcBorders>
              <w:top w:val="outset" w:sz="6" w:space="0" w:color="000000"/>
              <w:left w:val="outset" w:sz="6" w:space="0" w:color="000000"/>
              <w:bottom w:val="outset" w:sz="6" w:space="0" w:color="000000"/>
              <w:right w:val="outset" w:sz="6" w:space="0" w:color="000000"/>
            </w:tcBorders>
            <w:hideMark/>
          </w:tcPr>
          <w:p w14:paraId="44FB8945" w14:textId="77777777" w:rsidR="00321390" w:rsidRPr="00321390" w:rsidRDefault="00321390" w:rsidP="00321390">
            <w:pPr>
              <w:spacing w:before="100" w:beforeAutospacing="1" w:line="240" w:lineRule="auto"/>
              <w:jc w:val="center"/>
              <w:rPr>
                <w:rFonts w:eastAsia="Times New Roman" w:cs="Times New Roman"/>
                <w:szCs w:val="24"/>
              </w:rPr>
            </w:pPr>
          </w:p>
        </w:tc>
      </w:tr>
      <w:tr w:rsidR="00321390" w:rsidRPr="00321390" w14:paraId="2E25EC76" w14:textId="77777777" w:rsidTr="00321390">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14:paraId="7AD51AA1" w14:textId="77777777" w:rsidR="00321390" w:rsidRPr="00321390" w:rsidRDefault="00321390" w:rsidP="00321390">
            <w:pPr>
              <w:spacing w:before="100" w:beforeAutospacing="1" w:line="240" w:lineRule="auto"/>
              <w:jc w:val="center"/>
              <w:rPr>
                <w:rFonts w:eastAsia="Times New Roman" w:cs="Times New Roman"/>
                <w:szCs w:val="24"/>
              </w:rPr>
            </w:pPr>
            <w:r w:rsidRPr="00321390">
              <w:rPr>
                <w:rFonts w:eastAsia="Times New Roman" w:cs="Times New Roman"/>
                <w:szCs w:val="24"/>
              </w:rPr>
              <w:t>n = 16</w:t>
            </w:r>
          </w:p>
        </w:tc>
        <w:tc>
          <w:tcPr>
            <w:tcW w:w="1250" w:type="pct"/>
            <w:tcBorders>
              <w:top w:val="outset" w:sz="6" w:space="0" w:color="000000"/>
              <w:left w:val="outset" w:sz="6" w:space="0" w:color="000000"/>
              <w:bottom w:val="outset" w:sz="6" w:space="0" w:color="000000"/>
              <w:right w:val="outset" w:sz="6" w:space="0" w:color="000000"/>
            </w:tcBorders>
            <w:hideMark/>
          </w:tcPr>
          <w:p w14:paraId="5C6B7E16" w14:textId="77777777" w:rsidR="00321390" w:rsidRPr="00321390" w:rsidRDefault="00321390" w:rsidP="00321390">
            <w:pPr>
              <w:spacing w:before="100" w:beforeAutospacing="1" w:line="240" w:lineRule="auto"/>
              <w:jc w:val="center"/>
              <w:rPr>
                <w:rFonts w:eastAsia="Times New Roman" w:cs="Times New Roman"/>
                <w:szCs w:val="24"/>
              </w:rPr>
            </w:pPr>
          </w:p>
        </w:tc>
        <w:tc>
          <w:tcPr>
            <w:tcW w:w="1250" w:type="pct"/>
            <w:tcBorders>
              <w:top w:val="outset" w:sz="6" w:space="0" w:color="000000"/>
              <w:left w:val="outset" w:sz="6" w:space="0" w:color="000000"/>
              <w:bottom w:val="outset" w:sz="6" w:space="0" w:color="000000"/>
              <w:right w:val="outset" w:sz="6" w:space="0" w:color="000000"/>
            </w:tcBorders>
            <w:hideMark/>
          </w:tcPr>
          <w:p w14:paraId="22D0F114" w14:textId="77777777" w:rsidR="00321390" w:rsidRPr="00321390" w:rsidRDefault="00321390" w:rsidP="00321390">
            <w:pPr>
              <w:spacing w:before="100" w:beforeAutospacing="1" w:line="240" w:lineRule="auto"/>
              <w:jc w:val="center"/>
              <w:rPr>
                <w:rFonts w:eastAsia="Times New Roman" w:cs="Times New Roman"/>
                <w:szCs w:val="24"/>
              </w:rPr>
            </w:pPr>
          </w:p>
        </w:tc>
        <w:tc>
          <w:tcPr>
            <w:tcW w:w="1250" w:type="pct"/>
            <w:tcBorders>
              <w:top w:val="outset" w:sz="6" w:space="0" w:color="000000"/>
              <w:left w:val="outset" w:sz="6" w:space="0" w:color="000000"/>
              <w:bottom w:val="outset" w:sz="6" w:space="0" w:color="000000"/>
              <w:right w:val="outset" w:sz="6" w:space="0" w:color="000000"/>
            </w:tcBorders>
            <w:hideMark/>
          </w:tcPr>
          <w:p w14:paraId="44BD52FF" w14:textId="77777777" w:rsidR="00321390" w:rsidRPr="00321390" w:rsidRDefault="00321390" w:rsidP="00321390">
            <w:pPr>
              <w:spacing w:before="100" w:beforeAutospacing="1" w:line="240" w:lineRule="auto"/>
              <w:jc w:val="center"/>
              <w:rPr>
                <w:rFonts w:eastAsia="Times New Roman" w:cs="Times New Roman"/>
                <w:szCs w:val="24"/>
              </w:rPr>
            </w:pPr>
          </w:p>
        </w:tc>
      </w:tr>
      <w:tr w:rsidR="00321390" w:rsidRPr="00321390" w14:paraId="31B300B9" w14:textId="77777777" w:rsidTr="00321390">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14:paraId="7FED2CF3" w14:textId="77777777" w:rsidR="00321390" w:rsidRPr="00321390" w:rsidRDefault="00321390" w:rsidP="00321390">
            <w:pPr>
              <w:spacing w:before="100" w:beforeAutospacing="1" w:line="240" w:lineRule="auto"/>
              <w:jc w:val="center"/>
              <w:rPr>
                <w:rFonts w:eastAsia="Times New Roman" w:cs="Times New Roman"/>
                <w:szCs w:val="24"/>
              </w:rPr>
            </w:pPr>
            <w:r w:rsidRPr="00321390">
              <w:rPr>
                <w:rFonts w:eastAsia="Times New Roman" w:cs="Times New Roman"/>
                <w:szCs w:val="24"/>
              </w:rPr>
              <w:t>n = n</w:t>
            </w:r>
          </w:p>
        </w:tc>
        <w:tc>
          <w:tcPr>
            <w:tcW w:w="3750" w:type="pct"/>
            <w:gridSpan w:val="3"/>
            <w:tcBorders>
              <w:top w:val="outset" w:sz="6" w:space="0" w:color="000000"/>
              <w:left w:val="outset" w:sz="6" w:space="0" w:color="000000"/>
              <w:bottom w:val="outset" w:sz="6" w:space="0" w:color="000000"/>
              <w:right w:val="outset" w:sz="6" w:space="0" w:color="000000"/>
            </w:tcBorders>
            <w:hideMark/>
          </w:tcPr>
          <w:p w14:paraId="48E26E6C" w14:textId="00C05790" w:rsidR="00321390" w:rsidRPr="00321390" w:rsidRDefault="002A09D3" w:rsidP="00321390">
            <w:pPr>
              <w:spacing w:before="100" w:beforeAutospacing="1" w:line="240" w:lineRule="auto"/>
              <w:jc w:val="center"/>
              <w:rPr>
                <w:rFonts w:eastAsia="Times New Roman" w:cs="Times New Roman"/>
                <w:szCs w:val="24"/>
              </w:rPr>
            </w:pPr>
            <w:r>
              <w:rPr>
                <w:rFonts w:eastAsia="Times New Roman" w:cs="Times New Roman"/>
                <w:szCs w:val="24"/>
              </w:rPr>
              <w:t>Extra credit – see me for help</w:t>
            </w:r>
          </w:p>
        </w:tc>
      </w:tr>
    </w:tbl>
    <w:p w14:paraId="33F057B1" w14:textId="77777777" w:rsidR="00DE2F97" w:rsidRPr="00DE2F97" w:rsidRDefault="00DE2F97" w:rsidP="00DE2F97">
      <w:r w:rsidRPr="00DE2F97">
        <w:t xml:space="preserve">Sigma notation Σ (sigma) stands for “sum” </w:t>
      </w:r>
    </w:p>
    <w:p w14:paraId="1A4DCDCE" w14:textId="7ECA5A1F" w:rsidR="00DE2F97" w:rsidRPr="00DE2F97" w:rsidRDefault="00176727" w:rsidP="00DE2F97">
      <m:oMathPara>
        <m:oMath>
          <m:nary>
            <m:naryPr>
              <m:chr m:val="∑"/>
              <m:limLoc m:val="undOvr"/>
              <m:ctrlPr>
                <w:rPr>
                  <w:rFonts w:ascii="Cambria Math" w:hAnsi="Cambria Math"/>
                  <w:i/>
                </w:rPr>
              </m:ctrlPr>
            </m:naryPr>
            <m:sub>
              <m:r>
                <w:rPr>
                  <w:rFonts w:ascii="Cambria Math" w:hAnsi="Cambria Math"/>
                </w:rPr>
                <m:t>k=1</m:t>
              </m:r>
            </m:sub>
            <m:sup>
              <m:r>
                <w:rPr>
                  <w:rFonts w:ascii="Cambria Math" w:hAnsi="Cambria Math"/>
                </w:rPr>
                <m:t>n</m:t>
              </m:r>
            </m:sup>
            <m:e>
              <m:sSub>
                <m:sSubPr>
                  <m:ctrlPr>
                    <w:rPr>
                      <w:rFonts w:ascii="Cambria Math" w:hAnsi="Cambria Math"/>
                      <w:i/>
                    </w:rPr>
                  </m:ctrlPr>
                </m:sSubPr>
                <m:e>
                  <m:r>
                    <w:rPr>
                      <w:rFonts w:ascii="Cambria Math" w:hAnsi="Cambria Math"/>
                    </w:rPr>
                    <m:t>a</m:t>
                  </m:r>
                </m:e>
                <m:sub>
                  <m:r>
                    <w:rPr>
                      <w:rFonts w:ascii="Cambria Math" w:hAnsi="Cambria Math"/>
                    </w:rPr>
                    <m:t>k</m:t>
                  </m:r>
                </m:sub>
              </m:sSub>
            </m:e>
          </m:nary>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oMath>
      </m:oMathPara>
    </w:p>
    <w:p w14:paraId="35C0D953" w14:textId="6F26CBD7" w:rsidR="00DE2F97" w:rsidRPr="00DE2F97" w:rsidRDefault="00DE2F97" w:rsidP="00DE2F97">
      <w:r w:rsidRPr="00DE2F97">
        <w:t xml:space="preserve">The process to find the sum by dividing the area in to rectangles like above is called Riemann Sum, where </w:t>
      </w:r>
    </w:p>
    <w:p w14:paraId="3E66F55C" w14:textId="6FF532AA" w:rsidR="00DE2F97" w:rsidRPr="00DE2F97" w:rsidRDefault="00DE2F97" w:rsidP="00DE2F97">
      <m:oMathPara>
        <m:oMath>
          <m:r>
            <w:rPr>
              <w:rFonts w:ascii="Cambria Math" w:hAnsi="Cambria Math"/>
            </w:rPr>
            <m:t>A=</m:t>
          </m:r>
          <m:d>
            <m:dPr>
              <m:ctrlPr>
                <w:rPr>
                  <w:rFonts w:ascii="Cambria Math" w:hAnsi="Cambria Math"/>
                  <w:i/>
                </w:rPr>
              </m:ctrlPr>
            </m:dPr>
            <m:e>
              <m:r>
                <w:rPr>
                  <w:rFonts w:ascii="Cambria Math" w:hAnsi="Cambria Math"/>
                </w:rPr>
                <m:t>length</m:t>
              </m:r>
            </m:e>
          </m:d>
          <m:d>
            <m:dPr>
              <m:ctrlPr>
                <w:rPr>
                  <w:rFonts w:ascii="Cambria Math" w:hAnsi="Cambria Math"/>
                  <w:i/>
                </w:rPr>
              </m:ctrlPr>
            </m:dPr>
            <m:e>
              <m:r>
                <w:rPr>
                  <w:rFonts w:ascii="Cambria Math" w:hAnsi="Cambria Math"/>
                </w:rPr>
                <m:t>width</m:t>
              </m:r>
            </m:e>
          </m:d>
          <m:r>
            <w:rPr>
              <w:rFonts w:ascii="Cambria Math" w:hAnsi="Cambria Math"/>
            </w:rPr>
            <m:t>=</m:t>
          </m:r>
          <m:nary>
            <m:naryPr>
              <m:chr m:val="∑"/>
              <m:limLoc m:val="undOvr"/>
              <m:ctrlPr>
                <w:rPr>
                  <w:rFonts w:ascii="Cambria Math" w:hAnsi="Cambria Math"/>
                  <w:i/>
                </w:rPr>
              </m:ctrlPr>
            </m:naryPr>
            <m:sub>
              <m:r>
                <w:rPr>
                  <w:rFonts w:ascii="Cambria Math" w:hAnsi="Cambria Math"/>
                </w:rPr>
                <m:t>k=1</m:t>
              </m:r>
            </m:sub>
            <m:sup>
              <m:r>
                <w:rPr>
                  <w:rFonts w:ascii="Cambria Math" w:hAnsi="Cambria Math"/>
                </w:rPr>
                <m:t>n</m:t>
              </m:r>
            </m:sup>
            <m:e>
              <m:r>
                <w:rPr>
                  <w:rFonts w:ascii="Cambria Math" w:hAnsi="Cambria Math"/>
                </w:rPr>
                <m:t>f(</m:t>
              </m:r>
              <m:sSub>
                <m:sSubPr>
                  <m:ctrlPr>
                    <w:rPr>
                      <w:rFonts w:ascii="Cambria Math" w:hAnsi="Cambria Math"/>
                      <w:i/>
                    </w:rPr>
                  </m:ctrlPr>
                </m:sSubPr>
                <m:e>
                  <m:r>
                    <w:rPr>
                      <w:rFonts w:ascii="Cambria Math" w:hAnsi="Cambria Math"/>
                    </w:rPr>
                    <m:t>c</m:t>
                  </m:r>
                </m:e>
                <m:sub>
                  <m:r>
                    <w:rPr>
                      <w:rFonts w:ascii="Cambria Math" w:hAnsi="Cambria Math"/>
                    </w:rPr>
                    <m:t>k</m:t>
                  </m:r>
                </m:sub>
              </m:sSub>
              <m:r>
                <w:rPr>
                  <w:rFonts w:ascii="Cambria Math" w:hAnsi="Cambria Math"/>
                </w:rPr>
                <m:t>)</m:t>
              </m:r>
              <m:r>
                <m:rPr>
                  <m:sty m:val="p"/>
                </m:rPr>
                <w:rPr>
                  <w:rFonts w:ascii="Cambria Math" w:hAnsi="Cambria Math"/>
                </w:rPr>
                <m:t>∆x</m:t>
              </m:r>
            </m:e>
          </m:nary>
        </m:oMath>
      </m:oMathPara>
    </w:p>
    <w:p w14:paraId="2CA59A12" w14:textId="4C45DAAB" w:rsidR="00DE2F97" w:rsidRPr="00DE2F97" w:rsidRDefault="00DE2F97" w:rsidP="00DE2F97">
      <w:r w:rsidRPr="00DE2F97">
        <w:t xml:space="preserve">Length is the value of function of the curve and width </w:t>
      </w:r>
      <m:oMath>
        <m:r>
          <w:rPr>
            <w:rFonts w:ascii="Cambria Math" w:hAnsi="Cambria Math"/>
          </w:rPr>
          <m:t>∆x=</m:t>
        </m:r>
        <m:f>
          <m:fPr>
            <m:ctrlPr>
              <w:rPr>
                <w:rFonts w:ascii="Cambria Math" w:hAnsi="Cambria Math"/>
                <w:i/>
              </w:rPr>
            </m:ctrlPr>
          </m:fPr>
          <m:num>
            <m:r>
              <w:rPr>
                <w:rFonts w:ascii="Cambria Math" w:hAnsi="Cambria Math"/>
              </w:rPr>
              <m:t>b-a</m:t>
            </m:r>
          </m:num>
          <m:den>
            <m:r>
              <w:rPr>
                <w:rFonts w:ascii="Cambria Math" w:hAnsi="Cambria Math"/>
              </w:rPr>
              <m:t>n</m:t>
            </m:r>
          </m:den>
        </m:f>
      </m:oMath>
    </w:p>
    <w:p w14:paraId="616FB9A7" w14:textId="77777777" w:rsidR="00DE2F97" w:rsidRDefault="00DE2F97" w:rsidP="00DE2F97"/>
    <w:p w14:paraId="425E032F" w14:textId="7D8E9179" w:rsidR="00DE2F97" w:rsidRPr="00DE2F97" w:rsidRDefault="00DE2F97" w:rsidP="00DE2F97">
      <w:r w:rsidRPr="00DE2F97">
        <w:lastRenderedPageBreak/>
        <w:t>We come up with a new notation to express and is named as define integral (Leibniz's notation</w:t>
      </w:r>
    </w:p>
    <w:p w14:paraId="1B6915EB" w14:textId="2FDC3EDB" w:rsidR="00DE2F97" w:rsidRDefault="00DE2F97" w:rsidP="00DE2F97">
      <w:r>
        <w:tab/>
        <w:t xml:space="preserve">As </w:t>
      </w:r>
      <w:r w:rsidR="002A09D3">
        <w:t xml:space="preserve">the number of </w:t>
      </w:r>
      <w:r w:rsidR="00840439">
        <w:t>rectangles</w:t>
      </w:r>
      <w:r w:rsidR="002A09D3">
        <w:t xml:space="preserve"> getting to very large</w:t>
      </w:r>
    </w:p>
    <w:p w14:paraId="190DEC20" w14:textId="1DA885AA" w:rsidR="002A09D3" w:rsidRDefault="00176727" w:rsidP="00DE2F97">
      <m:oMathPara>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n→∞</m:t>
                  </m:r>
                </m:lim>
              </m:limLow>
            </m:fName>
            <m:e>
              <m:nary>
                <m:naryPr>
                  <m:chr m:val="∑"/>
                  <m:limLoc m:val="undOvr"/>
                  <m:ctrlPr>
                    <w:rPr>
                      <w:rFonts w:ascii="Cambria Math" w:hAnsi="Cambria Math"/>
                      <w:i/>
                    </w:rPr>
                  </m:ctrlPr>
                </m:naryPr>
                <m:sub>
                  <m:r>
                    <w:rPr>
                      <w:rFonts w:ascii="Cambria Math" w:hAnsi="Cambria Math"/>
                    </w:rPr>
                    <m:t>k=1</m:t>
                  </m:r>
                </m:sub>
                <m:sup>
                  <m:r>
                    <w:rPr>
                      <w:rFonts w:ascii="Cambria Math" w:hAnsi="Cambria Math"/>
                    </w:rPr>
                    <m:t>n</m:t>
                  </m:r>
                </m:sup>
                <m:e>
                  <m:r>
                    <w:rPr>
                      <w:rFonts w:ascii="Cambria Math" w:hAnsi="Cambria Math"/>
                    </w:rPr>
                    <m:t>f(</m:t>
                  </m:r>
                  <m:sSub>
                    <m:sSubPr>
                      <m:ctrlPr>
                        <w:rPr>
                          <w:rFonts w:ascii="Cambria Math" w:hAnsi="Cambria Math"/>
                          <w:i/>
                        </w:rPr>
                      </m:ctrlPr>
                    </m:sSubPr>
                    <m:e>
                      <m:r>
                        <w:rPr>
                          <w:rFonts w:ascii="Cambria Math" w:hAnsi="Cambria Math"/>
                        </w:rPr>
                        <m:t>c</m:t>
                      </m:r>
                    </m:e>
                    <m:sub>
                      <m:r>
                        <w:rPr>
                          <w:rFonts w:ascii="Cambria Math" w:hAnsi="Cambria Math"/>
                        </w:rPr>
                        <m:t>k</m:t>
                      </m:r>
                    </m:sub>
                  </m:sSub>
                  <m:r>
                    <w:rPr>
                      <w:rFonts w:ascii="Cambria Math" w:hAnsi="Cambria Math"/>
                    </w:rPr>
                    <m:t>)</m:t>
                  </m:r>
                  <m:r>
                    <m:rPr>
                      <m:sty m:val="p"/>
                    </m:rPr>
                    <w:rPr>
                      <w:rFonts w:ascii="Cambria Math" w:hAnsi="Cambria Math"/>
                    </w:rPr>
                    <m:t>∆x</m:t>
                  </m:r>
                </m:e>
              </m:nary>
              <m:r>
                <w:rPr>
                  <w:rFonts w:ascii="Cambria Math" w:hAnsi="Cambria Math"/>
                </w:rPr>
                <m:t>=</m:t>
              </m:r>
              <m:nary>
                <m:naryPr>
                  <m:limLoc m:val="undOvr"/>
                  <m:ctrlPr>
                    <w:rPr>
                      <w:rFonts w:ascii="Cambria Math" w:hAnsi="Cambria Math"/>
                      <w:i/>
                    </w:rPr>
                  </m:ctrlPr>
                </m:naryPr>
                <m:sub>
                  <m:r>
                    <w:rPr>
                      <w:rFonts w:ascii="Cambria Math" w:hAnsi="Cambria Math"/>
                    </w:rPr>
                    <m:t>a</m:t>
                  </m:r>
                </m:sub>
                <m:sup>
                  <m:r>
                    <w:rPr>
                      <w:rFonts w:ascii="Cambria Math" w:hAnsi="Cambria Math"/>
                    </w:rPr>
                    <m:t>b</m:t>
                  </m:r>
                </m:sup>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dx</m:t>
                  </m:r>
                </m:e>
              </m:nary>
            </m:e>
          </m:func>
        </m:oMath>
      </m:oMathPara>
    </w:p>
    <w:p w14:paraId="5C381999" w14:textId="5C16F4F1" w:rsidR="00DE2F97" w:rsidRPr="00DE2F97" w:rsidRDefault="00DE2F97" w:rsidP="00DE2F97">
      <w:r w:rsidRPr="00DE2F97">
        <w:t>Rewrite the integral as a limit</w:t>
      </w:r>
      <w:r w:rsidR="002A09D3">
        <w:t xml:space="preserve"> </w:t>
      </w:r>
      <m:oMath>
        <m:nary>
          <m:naryPr>
            <m:limLoc m:val="undOvr"/>
            <m:ctrlPr>
              <w:rPr>
                <w:rFonts w:ascii="Cambria Math" w:hAnsi="Cambria Math"/>
                <w:i/>
              </w:rPr>
            </m:ctrlPr>
          </m:naryPr>
          <m:sub>
            <m:r>
              <w:rPr>
                <w:rFonts w:ascii="Cambria Math" w:hAnsi="Cambria Math"/>
              </w:rPr>
              <m:t>1</m:t>
            </m:r>
          </m:sub>
          <m:sup>
            <m:r>
              <w:rPr>
                <w:rFonts w:ascii="Cambria Math" w:hAnsi="Cambria Math"/>
              </w:rPr>
              <m:t>3</m:t>
            </m:r>
          </m:sup>
          <m:e>
            <m:d>
              <m:dPr>
                <m:ctrlPr>
                  <w:rPr>
                    <w:rFonts w:ascii="Cambria Math" w:hAnsi="Cambria Math"/>
                    <w:i/>
                  </w:rPr>
                </m:ctrlPr>
              </m:dPr>
              <m:e>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-2x+5</m:t>
                </m:r>
              </m:e>
            </m:d>
            <m:r>
              <w:rPr>
                <w:rFonts w:ascii="Cambria Math" w:hAnsi="Cambria Math"/>
              </w:rPr>
              <m:t>dx</m:t>
            </m:r>
          </m:e>
        </m:nary>
      </m:oMath>
      <w:r w:rsidR="002A09D3">
        <w:rPr>
          <w:rFonts w:eastAsiaTheme="minorEastAsia"/>
        </w:rPr>
        <w:t xml:space="preserve"> =</w:t>
      </w:r>
    </w:p>
    <w:p w14:paraId="60BD85E8" w14:textId="77777777" w:rsidR="00B47632" w:rsidRPr="00B47632" w:rsidRDefault="00B47632" w:rsidP="00B47632">
      <w:r w:rsidRPr="00B47632">
        <w:t xml:space="preserve">Definition: If y = f(x) is nonnegative and integrable on [a, b], then the </w:t>
      </w:r>
      <w:r w:rsidRPr="00B47632">
        <w:rPr>
          <w:b/>
          <w:bCs/>
        </w:rPr>
        <w:t>area under the curve</w:t>
      </w:r>
    </w:p>
    <w:p w14:paraId="61C71196" w14:textId="2ED658AB" w:rsidR="00B47632" w:rsidRDefault="00B47632" w:rsidP="00B47632">
      <w:pPr>
        <w:rPr>
          <w:rFonts w:eastAsiaTheme="minorEastAsia"/>
        </w:rPr>
      </w:pPr>
      <w:r w:rsidRPr="00B47632">
        <w:rPr>
          <w:b/>
          <w:bCs/>
        </w:rPr>
        <w:t>y = f(x) from a to b</w:t>
      </w:r>
      <w:r w:rsidRPr="00B47632">
        <w:t xml:space="preserve"> is the integral </w:t>
      </w:r>
      <w:proofErr w:type="spellStart"/>
      <w:r w:rsidRPr="00B47632">
        <w:t>of f</w:t>
      </w:r>
      <w:proofErr w:type="spellEnd"/>
      <w:r w:rsidRPr="00B47632">
        <w:t xml:space="preserve"> from a to b </w:t>
      </w:r>
      <m:oMath>
        <m:nary>
          <m:naryPr>
            <m:limLoc m:val="undOvr"/>
            <m:ctrlPr>
              <w:rPr>
                <w:rFonts w:ascii="Cambria Math" w:hAnsi="Cambria Math"/>
                <w:i/>
              </w:rPr>
            </m:ctrlPr>
          </m:naryPr>
          <m:sub>
            <m:r>
              <w:rPr>
                <w:rFonts w:ascii="Cambria Math" w:hAnsi="Cambria Math"/>
              </w:rPr>
              <m:t>a</m:t>
            </m:r>
          </m:sub>
          <m:sup>
            <m:r>
              <w:rPr>
                <w:rFonts w:ascii="Cambria Math" w:hAnsi="Cambria Math"/>
              </w:rPr>
              <m:t>b</m:t>
            </m:r>
          </m:sup>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dx</m:t>
            </m:r>
          </m:e>
        </m:nary>
      </m:oMath>
    </w:p>
    <w:p w14:paraId="70146A17" w14:textId="2F643598" w:rsidR="00B47632" w:rsidRDefault="00B47632" w:rsidP="00B47632"/>
    <w:p w14:paraId="3268E07C" w14:textId="42918C32" w:rsidR="00840439" w:rsidRDefault="00840439" w:rsidP="00B47632">
      <w:r w:rsidRPr="00840439">
        <w:t>In the chart below, a definite integral has been provided for you. If a definite integral has been provided, write the corresponding limit of a Riemann sum.</w:t>
      </w:r>
    </w:p>
    <w:p w14:paraId="417D6DF3" w14:textId="2981B2D5" w:rsidR="00840439" w:rsidRDefault="00840439" w:rsidP="00B47632">
      <w:r>
        <w:rPr>
          <w:noProof/>
        </w:rPr>
        <w:drawing>
          <wp:inline distT="0" distB="0" distL="0" distR="0" wp14:anchorId="2DF040BA" wp14:editId="0F6ED22D">
            <wp:extent cx="5781675" cy="30194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1675" cy="3019425"/>
                    </a:xfrm>
                    <a:prstGeom prst="rect">
                      <a:avLst/>
                    </a:prstGeom>
                    <a:noFill/>
                    <a:ln>
                      <a:noFill/>
                    </a:ln>
                  </pic:spPr>
                </pic:pic>
              </a:graphicData>
            </a:graphic>
          </wp:inline>
        </w:drawing>
      </w:r>
    </w:p>
    <w:p w14:paraId="21173B32" w14:textId="1346C3DC" w:rsidR="00840439" w:rsidRDefault="00840439" w:rsidP="00B47632"/>
    <w:p w14:paraId="2CFA8E72" w14:textId="18D5035F" w:rsidR="00B47632" w:rsidRPr="00B47632" w:rsidRDefault="00B47632" w:rsidP="00B47632">
      <w:r w:rsidRPr="00B47632">
        <w:t xml:space="preserve">Evaluate the integral </w:t>
      </w:r>
      <m:oMath>
        <m:nary>
          <m:naryPr>
            <m:limLoc m:val="undOvr"/>
            <m:ctrlPr>
              <w:rPr>
                <w:rFonts w:ascii="Cambria Math" w:hAnsi="Cambria Math"/>
                <w:i/>
              </w:rPr>
            </m:ctrlPr>
          </m:naryPr>
          <m:sub>
            <m:r>
              <w:rPr>
                <w:rFonts w:ascii="Cambria Math" w:hAnsi="Cambria Math"/>
              </w:rPr>
              <m:t>-2</m:t>
            </m:r>
          </m:sub>
          <m:sup>
            <m:r>
              <w:rPr>
                <w:rFonts w:ascii="Cambria Math" w:hAnsi="Cambria Math"/>
              </w:rPr>
              <m:t>2</m:t>
            </m:r>
          </m:sup>
          <m:e>
            <m:rad>
              <m:radPr>
                <m:degHide m:val="1"/>
                <m:ctrlPr>
                  <w:rPr>
                    <w:rFonts w:ascii="Cambria Math" w:hAnsi="Cambria Math"/>
                    <w:i/>
                  </w:rPr>
                </m:ctrlPr>
              </m:radPr>
              <m:deg/>
              <m:e>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2</m:t>
                    </m:r>
                  </m:sup>
                </m:sSup>
              </m:e>
            </m:rad>
            <m:r>
              <w:rPr>
                <w:rFonts w:ascii="Cambria Math" w:hAnsi="Cambria Math"/>
              </w:rPr>
              <m:t>dx</m:t>
            </m:r>
          </m:e>
        </m:nary>
      </m:oMath>
      <w:r>
        <w:rPr>
          <w:rFonts w:eastAsiaTheme="minorEastAsia"/>
        </w:rPr>
        <w:t xml:space="preserve"> </w:t>
      </w:r>
      <w:r w:rsidRPr="00B47632">
        <w:t>by sketch the function and geometry. Check by calculator.</w:t>
      </w:r>
    </w:p>
    <w:p w14:paraId="218D3C7B" w14:textId="3EEF1FF0" w:rsidR="00B47632" w:rsidRDefault="00B47632" w:rsidP="00B47632"/>
    <w:p w14:paraId="76A91E83" w14:textId="77777777" w:rsidR="00B47632" w:rsidRPr="00B47632" w:rsidRDefault="00B47632" w:rsidP="00B47632"/>
    <w:p w14:paraId="067B2C09" w14:textId="77777777" w:rsidR="00B47632" w:rsidRDefault="00B47632" w:rsidP="00B47632">
      <w:r w:rsidRPr="00B47632">
        <w:t xml:space="preserve">If an integrable function y = f(x) is nonpositive, then we get the “negative” area, </w:t>
      </w:r>
      <w:r>
        <w:t xml:space="preserve">need to </w:t>
      </w:r>
      <w:r w:rsidRPr="00B47632">
        <w:t xml:space="preserve">turn it </w:t>
      </w:r>
    </w:p>
    <w:p w14:paraId="4255FDBF" w14:textId="5E948E11" w:rsidR="00B47632" w:rsidRPr="00B47632" w:rsidRDefault="00B47632" w:rsidP="00B47632">
      <w:r>
        <w:tab/>
      </w:r>
      <w:r>
        <w:tab/>
      </w:r>
      <m:oMath>
        <m:r>
          <w:rPr>
            <w:rFonts w:ascii="Cambria Math" w:hAnsi="Cambria Math"/>
          </w:rPr>
          <m:t>A=-</m:t>
        </m:r>
        <m:nary>
          <m:naryPr>
            <m:limLoc m:val="undOvr"/>
            <m:ctrlPr>
              <w:rPr>
                <w:rFonts w:ascii="Cambria Math" w:hAnsi="Cambria Math"/>
                <w:i/>
              </w:rPr>
            </m:ctrlPr>
          </m:naryPr>
          <m:sub>
            <m:r>
              <w:rPr>
                <w:rFonts w:ascii="Cambria Math" w:hAnsi="Cambria Math"/>
              </w:rPr>
              <m:t>a</m:t>
            </m:r>
          </m:sub>
          <m:sup>
            <m:r>
              <w:rPr>
                <w:rFonts w:ascii="Cambria Math" w:hAnsi="Cambria Math"/>
              </w:rPr>
              <m:t>b</m:t>
            </m:r>
          </m:sup>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dx</m:t>
            </m:r>
          </m:e>
        </m:nary>
      </m:oMath>
      <w:r w:rsidRPr="00B47632">
        <w:t xml:space="preserve"> </w:t>
      </w:r>
      <w:r>
        <w:t xml:space="preserve">  </w:t>
      </w:r>
    </w:p>
    <w:p w14:paraId="77F451AA" w14:textId="09AA2233" w:rsidR="00B47632" w:rsidRPr="00B47632" w:rsidRDefault="00B47632" w:rsidP="00B47632"/>
    <w:p w14:paraId="72EDD952" w14:textId="77777777" w:rsidR="00B47632" w:rsidRPr="00B47632" w:rsidRDefault="00B47632" w:rsidP="00B47632">
      <w:r w:rsidRPr="00B47632">
        <w:t>In general, for integrable function = (area above the x-axis) – (area below the x-axis)</w:t>
      </w:r>
    </w:p>
    <w:p w14:paraId="29B714A7" w14:textId="77777777" w:rsidR="00B47632" w:rsidRPr="00B47632" w:rsidRDefault="00B47632" w:rsidP="00B47632">
      <w:r w:rsidRPr="00B47632">
        <w:t>Be watchful here, it is not equal the total area</w:t>
      </w:r>
    </w:p>
    <w:p w14:paraId="6FA019DD" w14:textId="041B0B3B" w:rsidR="00B47632" w:rsidRDefault="00B47632" w:rsidP="00B47632"/>
    <w:p w14:paraId="6C0D3343" w14:textId="77777777" w:rsidR="00B47632" w:rsidRPr="00B47632" w:rsidRDefault="00B47632" w:rsidP="00B47632">
      <w:r w:rsidRPr="00B47632">
        <w:t xml:space="preserve">Use calculator find the following integral, explain what happens </w:t>
      </w:r>
    </w:p>
    <w:p w14:paraId="51747478" w14:textId="77777777" w:rsidR="00B47632" w:rsidRPr="00B47632" w:rsidRDefault="00B47632" w:rsidP="00B47632">
      <w:r w:rsidRPr="00B47632">
        <w:t xml:space="preserve">Sketch to illustrating Y1 = </w:t>
      </w:r>
      <w:proofErr w:type="spellStart"/>
      <w:proofErr w:type="gramStart"/>
      <w:r w:rsidRPr="00B47632">
        <w:t>sinx</w:t>
      </w:r>
      <w:proofErr w:type="spellEnd"/>
      <w:r w:rsidRPr="00B47632">
        <w:t xml:space="preserve"> ;</w:t>
      </w:r>
      <w:proofErr w:type="gramEnd"/>
      <w:r w:rsidRPr="00B47632">
        <w:t xml:space="preserve"> Window Y = [-2, 2] </w:t>
      </w:r>
      <w:proofErr w:type="spellStart"/>
      <w:r w:rsidRPr="00B47632">
        <w:t>Yscl</w:t>
      </w:r>
      <w:proofErr w:type="spellEnd"/>
      <w:r w:rsidRPr="00B47632">
        <w:t xml:space="preserve"> = 1 X = [-2π, π] </w:t>
      </w:r>
      <w:proofErr w:type="spellStart"/>
      <w:r w:rsidRPr="00B47632">
        <w:t>Xscl</w:t>
      </w:r>
      <w:proofErr w:type="spellEnd"/>
      <w:r w:rsidRPr="00B47632">
        <w:t xml:space="preserve"> = π/4</w:t>
      </w:r>
    </w:p>
    <w:p w14:paraId="04CDD44F" w14:textId="36C14411" w:rsidR="00B47632" w:rsidRDefault="00B47632" w:rsidP="00B47632"/>
    <w:p w14:paraId="351256A1" w14:textId="1E373028" w:rsidR="0026578C" w:rsidRPr="00B47632" w:rsidRDefault="00176727" w:rsidP="0026578C">
      <m:oMath>
        <m:nary>
          <m:naryPr>
            <m:limLoc m:val="undOvr"/>
            <m:ctrlPr>
              <w:rPr>
                <w:rFonts w:ascii="Cambria Math" w:hAnsi="Cambria Math"/>
                <w:i/>
              </w:rPr>
            </m:ctrlPr>
          </m:naryPr>
          <m:sub>
            <m:r>
              <w:rPr>
                <w:rFonts w:ascii="Cambria Math" w:hAnsi="Cambria Math"/>
              </w:rPr>
              <m:t>0</m:t>
            </m:r>
          </m:sub>
          <m:sup>
            <m:f>
              <m:fPr>
                <m:ctrlPr>
                  <w:rPr>
                    <w:rFonts w:ascii="Cambria Math" w:hAnsi="Cambria Math"/>
                    <w:i/>
                  </w:rPr>
                </m:ctrlPr>
              </m:fPr>
              <m:num>
                <m:r>
                  <w:rPr>
                    <w:rFonts w:ascii="Cambria Math" w:hAnsi="Cambria Math"/>
                  </w:rPr>
                  <m:t>π</m:t>
                </m:r>
              </m:num>
              <m:den>
                <m:r>
                  <w:rPr>
                    <w:rFonts w:ascii="Cambria Math" w:hAnsi="Cambria Math"/>
                  </w:rPr>
                  <m:t>2</m:t>
                </m:r>
              </m:den>
            </m:f>
          </m:sup>
          <m:e>
            <m:r>
              <w:rPr>
                <w:rFonts w:ascii="Cambria Math" w:hAnsi="Cambria Math"/>
              </w:rPr>
              <m:t>sin</m:t>
            </m:r>
            <m:d>
              <m:dPr>
                <m:ctrlPr>
                  <w:rPr>
                    <w:rFonts w:ascii="Cambria Math" w:hAnsi="Cambria Math"/>
                    <w:i/>
                  </w:rPr>
                </m:ctrlPr>
              </m:dPr>
              <m:e>
                <m:r>
                  <w:rPr>
                    <w:rFonts w:ascii="Cambria Math" w:hAnsi="Cambria Math"/>
                  </w:rPr>
                  <m:t>x</m:t>
                </m:r>
              </m:e>
            </m:d>
            <m:r>
              <w:rPr>
                <w:rFonts w:ascii="Cambria Math" w:hAnsi="Cambria Math"/>
              </w:rPr>
              <m:t>dx</m:t>
            </m:r>
          </m:e>
        </m:nary>
      </m:oMath>
      <w:r w:rsidR="0026578C">
        <w:rPr>
          <w:rFonts w:eastAsiaTheme="minorEastAsia"/>
        </w:rPr>
        <w:tab/>
      </w:r>
      <w:r w:rsidR="0026578C">
        <w:rPr>
          <w:rFonts w:eastAsiaTheme="minorEastAsia"/>
        </w:rPr>
        <w:tab/>
      </w:r>
      <m:oMath>
        <m:nary>
          <m:naryPr>
            <m:limLoc m:val="undOvr"/>
            <m:ctrlPr>
              <w:rPr>
                <w:rFonts w:ascii="Cambria Math" w:hAnsi="Cambria Math"/>
                <w:i/>
              </w:rPr>
            </m:ctrlPr>
          </m:naryPr>
          <m:sub>
            <m:r>
              <w:rPr>
                <w:rFonts w:ascii="Cambria Math" w:hAnsi="Cambria Math"/>
              </w:rPr>
              <m:t>0</m:t>
            </m:r>
          </m:sub>
          <m:sup>
            <m:r>
              <w:rPr>
                <w:rFonts w:ascii="Cambria Math" w:hAnsi="Cambria Math"/>
              </w:rPr>
              <m:t>π</m:t>
            </m:r>
          </m:sup>
          <m:e>
            <m:r>
              <w:rPr>
                <w:rFonts w:ascii="Cambria Math" w:hAnsi="Cambria Math"/>
              </w:rPr>
              <m:t>sin</m:t>
            </m:r>
            <m:d>
              <m:dPr>
                <m:ctrlPr>
                  <w:rPr>
                    <w:rFonts w:ascii="Cambria Math" w:hAnsi="Cambria Math"/>
                    <w:i/>
                  </w:rPr>
                </m:ctrlPr>
              </m:dPr>
              <m:e>
                <m:r>
                  <w:rPr>
                    <w:rFonts w:ascii="Cambria Math" w:hAnsi="Cambria Math"/>
                  </w:rPr>
                  <m:t>x</m:t>
                </m:r>
              </m:e>
            </m:d>
            <m:r>
              <w:rPr>
                <w:rFonts w:ascii="Cambria Math" w:hAnsi="Cambria Math"/>
              </w:rPr>
              <m:t>dx</m:t>
            </m:r>
          </m:e>
        </m:nary>
      </m:oMath>
      <w:r w:rsidR="0026578C">
        <w:rPr>
          <w:rFonts w:eastAsiaTheme="minorEastAsia"/>
        </w:rPr>
        <w:tab/>
      </w:r>
      <w:r w:rsidR="0026578C">
        <w:rPr>
          <w:rFonts w:eastAsiaTheme="minorEastAsia"/>
        </w:rPr>
        <w:tab/>
      </w:r>
      <m:oMath>
        <m:nary>
          <m:naryPr>
            <m:limLoc m:val="undOvr"/>
            <m:ctrlPr>
              <w:rPr>
                <w:rFonts w:ascii="Cambria Math" w:hAnsi="Cambria Math"/>
                <w:i/>
              </w:rPr>
            </m:ctrlPr>
          </m:naryPr>
          <m:sub>
            <m:r>
              <w:rPr>
                <w:rFonts w:ascii="Cambria Math" w:hAnsi="Cambria Math"/>
              </w:rPr>
              <m:t>0</m:t>
            </m:r>
          </m:sub>
          <m:sup>
            <m:r>
              <w:rPr>
                <w:rFonts w:ascii="Cambria Math" w:hAnsi="Cambria Math"/>
              </w:rPr>
              <m:t>2π</m:t>
            </m:r>
          </m:sup>
          <m:e>
            <m:r>
              <w:rPr>
                <w:rFonts w:ascii="Cambria Math" w:hAnsi="Cambria Math"/>
              </w:rPr>
              <m:t>sin</m:t>
            </m:r>
            <m:d>
              <m:dPr>
                <m:ctrlPr>
                  <w:rPr>
                    <w:rFonts w:ascii="Cambria Math" w:hAnsi="Cambria Math"/>
                    <w:i/>
                  </w:rPr>
                </m:ctrlPr>
              </m:dPr>
              <m:e>
                <m:r>
                  <w:rPr>
                    <w:rFonts w:ascii="Cambria Math" w:hAnsi="Cambria Math"/>
                  </w:rPr>
                  <m:t>x</m:t>
                </m:r>
              </m:e>
            </m:d>
            <m:r>
              <w:rPr>
                <w:rFonts w:ascii="Cambria Math" w:hAnsi="Cambria Math"/>
              </w:rPr>
              <m:t>dx</m:t>
            </m:r>
          </m:e>
        </m:nary>
      </m:oMath>
      <w:r w:rsidR="0026578C">
        <w:rPr>
          <w:rFonts w:eastAsiaTheme="minorEastAsia"/>
        </w:rPr>
        <w:tab/>
      </w:r>
      <w:r w:rsidR="0026578C">
        <w:rPr>
          <w:rFonts w:eastAsiaTheme="minorEastAsia"/>
        </w:rPr>
        <w:tab/>
      </w:r>
      <m:oMath>
        <m:nary>
          <m:naryPr>
            <m:limLoc m:val="undOvr"/>
            <m:ctrlPr>
              <w:rPr>
                <w:rFonts w:ascii="Cambria Math" w:hAnsi="Cambria Math"/>
                <w:i/>
              </w:rPr>
            </m:ctrlPr>
          </m:naryPr>
          <m:sub>
            <m:r>
              <w:rPr>
                <w:rFonts w:ascii="Cambria Math" w:hAnsi="Cambria Math"/>
              </w:rPr>
              <m:t>π</m:t>
            </m:r>
          </m:sub>
          <m:sup>
            <m:r>
              <w:rPr>
                <w:rFonts w:ascii="Cambria Math" w:hAnsi="Cambria Math"/>
              </w:rPr>
              <m:t>2π</m:t>
            </m:r>
          </m:sup>
          <m:e>
            <m:r>
              <w:rPr>
                <w:rFonts w:ascii="Cambria Math" w:hAnsi="Cambria Math"/>
              </w:rPr>
              <m:t>sin</m:t>
            </m:r>
            <m:d>
              <m:dPr>
                <m:ctrlPr>
                  <w:rPr>
                    <w:rFonts w:ascii="Cambria Math" w:hAnsi="Cambria Math"/>
                    <w:i/>
                  </w:rPr>
                </m:ctrlPr>
              </m:dPr>
              <m:e>
                <m:r>
                  <w:rPr>
                    <w:rFonts w:ascii="Cambria Math" w:hAnsi="Cambria Math"/>
                  </w:rPr>
                  <m:t>x</m:t>
                </m:r>
              </m:e>
            </m:d>
            <m:r>
              <w:rPr>
                <w:rFonts w:ascii="Cambria Math" w:hAnsi="Cambria Math"/>
              </w:rPr>
              <m:t>dx</m:t>
            </m:r>
          </m:e>
        </m:nary>
      </m:oMath>
    </w:p>
    <w:p w14:paraId="26B3999A" w14:textId="390E24F8" w:rsidR="0026578C" w:rsidRDefault="0026578C" w:rsidP="0026578C">
      <w:pPr>
        <w:spacing w:before="100" w:beforeAutospacing="1" w:line="240" w:lineRule="auto"/>
        <w:rPr>
          <w:rFonts w:eastAsia="Times New Roman" w:cs="Times New Roman"/>
          <w:szCs w:val="24"/>
        </w:rPr>
      </w:pPr>
      <w:r w:rsidRPr="0026578C">
        <w:rPr>
          <w:rFonts w:eastAsia="Times New Roman" w:cs="Times New Roman"/>
          <w:szCs w:val="24"/>
        </w:rPr>
        <w:lastRenderedPageBreak/>
        <w:t>Integral of a Constant</w:t>
      </w:r>
      <w:r>
        <w:rPr>
          <w:rFonts w:eastAsia="Times New Roman" w:cs="Times New Roman"/>
          <w:szCs w:val="24"/>
        </w:rPr>
        <w:t xml:space="preserve">. </w:t>
      </w:r>
      <w:r w:rsidRPr="0026578C">
        <w:rPr>
          <w:rFonts w:eastAsia="Times New Roman" w:cs="Times New Roman"/>
          <w:szCs w:val="24"/>
        </w:rPr>
        <w:t xml:space="preserve">Evaluate </w:t>
      </w:r>
      <m:oMath>
        <m:nary>
          <m:naryPr>
            <m:limLoc m:val="undOvr"/>
            <m:ctrlPr>
              <w:rPr>
                <w:rFonts w:ascii="Cambria Math" w:hAnsi="Cambria Math"/>
                <w:i/>
              </w:rPr>
            </m:ctrlPr>
          </m:naryPr>
          <m:sub>
            <m:r>
              <w:rPr>
                <w:rFonts w:ascii="Cambria Math" w:hAnsi="Cambria Math"/>
              </w:rPr>
              <m:t>9</m:t>
            </m:r>
          </m:sub>
          <m:sup>
            <m:r>
              <w:rPr>
                <w:rFonts w:ascii="Cambria Math" w:hAnsi="Cambria Math"/>
              </w:rPr>
              <m:t>3</m:t>
            </m:r>
          </m:sup>
          <m:e>
            <m:r>
              <w:rPr>
                <w:rFonts w:ascii="Cambria Math" w:hAnsi="Cambria Math"/>
              </w:rPr>
              <m:t>5dx</m:t>
            </m:r>
          </m:e>
        </m:nary>
      </m:oMath>
      <w:r>
        <w:rPr>
          <w:rFonts w:eastAsia="Times New Roman" w:cs="Times New Roman"/>
        </w:rPr>
        <w:t xml:space="preserve">.  </w:t>
      </w:r>
      <w:r w:rsidRPr="0026578C">
        <w:rPr>
          <w:rFonts w:eastAsia="Times New Roman" w:cs="Times New Roman"/>
          <w:szCs w:val="24"/>
        </w:rPr>
        <w:t>Sketch the picture</w:t>
      </w:r>
    </w:p>
    <w:p w14:paraId="6EAD195B" w14:textId="01B29B0B" w:rsidR="0026578C" w:rsidRPr="0026578C" w:rsidRDefault="0026578C" w:rsidP="0026578C"/>
    <w:p w14:paraId="77FAF3AA" w14:textId="77777777" w:rsidR="0026578C" w:rsidRPr="0026578C" w:rsidRDefault="0026578C" w:rsidP="0026578C">
      <w:r w:rsidRPr="0026578C">
        <w:t xml:space="preserve">A train moves along a track at a steady 75 miles per hour from 7:00 am to 9:00 am. </w:t>
      </w:r>
    </w:p>
    <w:p w14:paraId="1ACC5A4E" w14:textId="6824FE6A" w:rsidR="0026578C" w:rsidRDefault="0026578C" w:rsidP="0026578C">
      <w:r w:rsidRPr="0026578C">
        <w:t xml:space="preserve">a. Express its total distance traveled as an integral. </w:t>
      </w:r>
    </w:p>
    <w:p w14:paraId="6E412902" w14:textId="77777777" w:rsidR="0026578C" w:rsidRPr="0026578C" w:rsidRDefault="0026578C" w:rsidP="0026578C"/>
    <w:p w14:paraId="2CB1337C" w14:textId="2B8E111D" w:rsidR="0026578C" w:rsidRDefault="0026578C" w:rsidP="0026578C">
      <w:r w:rsidRPr="0026578C">
        <w:t>b. Evaluate this integral using calculator</w:t>
      </w:r>
    </w:p>
    <w:p w14:paraId="0433538A" w14:textId="77777777" w:rsidR="0026578C" w:rsidRPr="0026578C" w:rsidRDefault="0026578C" w:rsidP="0026578C"/>
    <w:p w14:paraId="2510EB06" w14:textId="77777777" w:rsidR="0026578C" w:rsidRPr="0026578C" w:rsidRDefault="0026578C" w:rsidP="0026578C">
      <w:r w:rsidRPr="0026578C">
        <w:t>c. Find the total distance travel using your physic knowledge</w:t>
      </w:r>
    </w:p>
    <w:p w14:paraId="151509E4" w14:textId="5FEB5C80" w:rsidR="0026578C" w:rsidRDefault="0026578C" w:rsidP="0026578C">
      <w:pPr>
        <w:rPr>
          <w:b/>
          <w:bCs/>
        </w:rPr>
      </w:pPr>
      <w:r w:rsidRPr="0026578C">
        <w:t xml:space="preserve">I hope by now, you fully understand why the area under the velocity curve is the distant travel on your mini project and </w:t>
      </w:r>
      <w:r w:rsidRPr="0026578C">
        <w:rPr>
          <w:b/>
          <w:bCs/>
        </w:rPr>
        <w:t xml:space="preserve">never forget it. </w:t>
      </w:r>
    </w:p>
    <w:p w14:paraId="6348906F" w14:textId="77777777" w:rsidR="004A5651" w:rsidRPr="0026578C" w:rsidRDefault="004A5651" w:rsidP="0026578C">
      <w:pPr>
        <w:rPr>
          <w:b/>
          <w:bCs/>
        </w:rPr>
      </w:pPr>
    </w:p>
    <w:p w14:paraId="632938F5" w14:textId="77777777" w:rsidR="0026578C" w:rsidRPr="0026578C" w:rsidRDefault="0026578C" w:rsidP="0026578C"/>
    <w:p w14:paraId="3F7AF3A2" w14:textId="1C93748F" w:rsidR="0026578C" w:rsidRDefault="004A5651" w:rsidP="0026578C">
      <w:pPr>
        <w:spacing w:before="100" w:beforeAutospacing="1" w:line="240" w:lineRule="auto"/>
        <w:rPr>
          <w:rFonts w:eastAsia="Times New Roman" w:cs="Times New Roman"/>
          <w:szCs w:val="24"/>
        </w:rPr>
      </w:pPr>
      <w:r>
        <w:rPr>
          <w:rFonts w:eastAsia="Times New Roman" w:cs="Times New Roman"/>
          <w:noProof/>
          <w:szCs w:val="24"/>
        </w:rPr>
        <w:drawing>
          <wp:inline distT="0" distB="0" distL="0" distR="0" wp14:anchorId="4F1E2E61" wp14:editId="7A369F8A">
            <wp:extent cx="5943600" cy="53625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362575"/>
                    </a:xfrm>
                    <a:prstGeom prst="rect">
                      <a:avLst/>
                    </a:prstGeom>
                    <a:noFill/>
                    <a:ln>
                      <a:noFill/>
                    </a:ln>
                  </pic:spPr>
                </pic:pic>
              </a:graphicData>
            </a:graphic>
          </wp:inline>
        </w:drawing>
      </w:r>
    </w:p>
    <w:p w14:paraId="157648BE" w14:textId="77777777" w:rsidR="00840439" w:rsidRDefault="00840439" w:rsidP="00840439"/>
    <w:p w14:paraId="5600ED27" w14:textId="043F8FA4" w:rsidR="00840439" w:rsidRPr="00840439" w:rsidRDefault="00840439" w:rsidP="00840439">
      <w:r w:rsidRPr="00840439">
        <w:lastRenderedPageBreak/>
        <w:t xml:space="preserve">We have learned the Riemann sum with LRAM, RRAM and MRAM. You probably noticed that </w:t>
      </w:r>
    </w:p>
    <w:p w14:paraId="5CD3EA52" w14:textId="26CEB5B1" w:rsidR="00840439" w:rsidRDefault="00840439" w:rsidP="00840439">
      <w:r w:rsidRPr="00840439">
        <w:t>MRAM was generally more efficient in approximating integrals than either LRAM or RRAM, even though all three RAM approximation approached the same limit. Are there any other geometric shapes with known areas that can do the job more efficiently? The answer is yes, and the most obvious one is trapezoid.</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4774"/>
        <w:gridCol w:w="4570"/>
      </w:tblGrid>
      <w:tr w:rsidR="00840439" w:rsidRPr="00840439" w14:paraId="423A020E" w14:textId="77777777" w:rsidTr="00840439">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14:paraId="5245EBFB" w14:textId="01AD0726" w:rsidR="00840439" w:rsidRDefault="00840439" w:rsidP="00840439">
            <w:r w:rsidRPr="00840439">
              <w:rPr>
                <w:noProof/>
              </w:rPr>
              <w:drawing>
                <wp:inline distT="0" distB="0" distL="0" distR="0" wp14:anchorId="167330CB" wp14:editId="5C238C73">
                  <wp:extent cx="3019425" cy="23812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19425" cy="2381250"/>
                          </a:xfrm>
                          <a:prstGeom prst="rect">
                            <a:avLst/>
                          </a:prstGeom>
                        </pic:spPr>
                      </pic:pic>
                    </a:graphicData>
                  </a:graphic>
                </wp:inline>
              </w:drawing>
            </w:r>
            <w:r w:rsidRPr="00840439">
              <w:t>Midpoint Rule</w:t>
            </w:r>
          </w:p>
          <w:p w14:paraId="65F7DDC5" w14:textId="4FF49B01" w:rsidR="00840439" w:rsidRDefault="00840439" w:rsidP="00840439">
            <w:r w:rsidRPr="00840439">
              <w:rPr>
                <w:noProof/>
              </w:rPr>
              <w:drawing>
                <wp:inline distT="0" distB="0" distL="0" distR="0" wp14:anchorId="67B081A4" wp14:editId="024FF19C">
                  <wp:extent cx="2590800" cy="2190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0800" cy="219075"/>
                          </a:xfrm>
                          <a:prstGeom prst="rect">
                            <a:avLst/>
                          </a:prstGeom>
                          <a:noFill/>
                          <a:ln>
                            <a:noFill/>
                          </a:ln>
                        </pic:spPr>
                      </pic:pic>
                    </a:graphicData>
                  </a:graphic>
                </wp:inline>
              </w:drawing>
            </w:r>
          </w:p>
          <w:p w14:paraId="48D12EB2" w14:textId="6E8A7F63" w:rsidR="00840439" w:rsidRPr="00840439" w:rsidRDefault="00840439" w:rsidP="00840439"/>
        </w:tc>
        <w:tc>
          <w:tcPr>
            <w:tcW w:w="2500" w:type="pct"/>
            <w:tcBorders>
              <w:top w:val="outset" w:sz="6" w:space="0" w:color="000000"/>
              <w:left w:val="outset" w:sz="6" w:space="0" w:color="000000"/>
              <w:bottom w:val="outset" w:sz="6" w:space="0" w:color="000000"/>
              <w:right w:val="outset" w:sz="6" w:space="0" w:color="000000"/>
            </w:tcBorders>
            <w:hideMark/>
          </w:tcPr>
          <w:p w14:paraId="5EAC4DAD" w14:textId="77777777" w:rsidR="00840439" w:rsidRDefault="00840439" w:rsidP="00840439">
            <w:r w:rsidRPr="00840439">
              <w:rPr>
                <w:noProof/>
              </w:rPr>
              <w:drawing>
                <wp:inline distT="0" distB="0" distL="0" distR="0" wp14:anchorId="14449020" wp14:editId="2559D0D3">
                  <wp:extent cx="2895600" cy="2324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95600" cy="2324100"/>
                          </a:xfrm>
                          <a:prstGeom prst="rect">
                            <a:avLst/>
                          </a:prstGeom>
                        </pic:spPr>
                      </pic:pic>
                    </a:graphicData>
                  </a:graphic>
                </wp:inline>
              </w:drawing>
            </w:r>
            <w:r w:rsidRPr="00840439">
              <w:t xml:space="preserve">Trapezoid Rule </w:t>
            </w:r>
          </w:p>
          <w:p w14:paraId="1BF93384" w14:textId="6D43FF53" w:rsidR="00840439" w:rsidRPr="00840439" w:rsidRDefault="00840439" w:rsidP="00840439">
            <w:r w:rsidRPr="00840439">
              <w:rPr>
                <w:noProof/>
              </w:rPr>
              <w:drawing>
                <wp:inline distT="0" distB="0" distL="0" distR="0" wp14:anchorId="4B38FEFA" wp14:editId="0E7D0560">
                  <wp:extent cx="2752725" cy="361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52725" cy="361950"/>
                          </a:xfrm>
                          <a:prstGeom prst="rect">
                            <a:avLst/>
                          </a:prstGeom>
                          <a:noFill/>
                          <a:ln>
                            <a:noFill/>
                          </a:ln>
                        </pic:spPr>
                      </pic:pic>
                    </a:graphicData>
                  </a:graphic>
                </wp:inline>
              </w:drawing>
            </w:r>
          </w:p>
        </w:tc>
      </w:tr>
    </w:tbl>
    <w:p w14:paraId="466DA848" w14:textId="77777777" w:rsidR="00840439" w:rsidRPr="00840439" w:rsidRDefault="00840439" w:rsidP="00840439"/>
    <w:p w14:paraId="77DD99C9" w14:textId="01E26E19" w:rsidR="00840439" w:rsidRPr="00840439" w:rsidRDefault="00840439" w:rsidP="00840439">
      <w:r w:rsidRPr="00840439">
        <w:t xml:space="preserve">Use midpoint rule and trapezoidal rule to estimate </w:t>
      </w:r>
      <m:oMath>
        <m:nary>
          <m:naryPr>
            <m:limLoc m:val="undOvr"/>
            <m:ctrlPr>
              <w:rPr>
                <w:rFonts w:ascii="Cambria Math" w:hAnsi="Cambria Math"/>
                <w:i/>
              </w:rPr>
            </m:ctrlPr>
          </m:naryPr>
          <m:sub>
            <m:r>
              <w:rPr>
                <w:rFonts w:ascii="Cambria Math" w:hAnsi="Cambria Math"/>
              </w:rPr>
              <m:t>1</m:t>
            </m:r>
          </m:sub>
          <m:sup>
            <m:r>
              <w:rPr>
                <w:rFonts w:ascii="Cambria Math" w:hAnsi="Cambria Math"/>
              </w:rPr>
              <m:t>2</m:t>
            </m:r>
          </m:sup>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dx</m:t>
            </m:r>
          </m:e>
        </m:nary>
      </m:oMath>
      <w:r>
        <w:rPr>
          <w:rFonts w:eastAsiaTheme="minorEastAsia"/>
        </w:rPr>
        <w:t xml:space="preserve"> </w:t>
      </w:r>
      <w:r w:rsidRPr="00840439">
        <w:t xml:space="preserve">with 4 partition compare the error of </w:t>
      </w:r>
      <w:r w:rsidR="00B54E44" w:rsidRPr="00840439">
        <w:t>these two methods bases</w:t>
      </w:r>
      <w:r w:rsidRPr="00840439">
        <w:t xml:space="preserve"> on the actual value of the integral.</w:t>
      </w:r>
    </w:p>
    <w:p w14:paraId="0B61A6BD" w14:textId="77777777" w:rsidR="00840439" w:rsidRPr="00840439" w:rsidRDefault="00840439" w:rsidP="00840439"/>
    <w:p w14:paraId="34340551" w14:textId="77777777" w:rsidR="00840439" w:rsidRPr="00840439" w:rsidRDefault="00840439" w:rsidP="00840439"/>
    <w:p w14:paraId="4702C6BB" w14:textId="77777777" w:rsidR="00840439" w:rsidRPr="00840439" w:rsidRDefault="00840439" w:rsidP="00840439"/>
    <w:p w14:paraId="10F79C6D" w14:textId="77777777" w:rsidR="00840439" w:rsidRPr="00840439" w:rsidRDefault="00840439" w:rsidP="00840439"/>
    <w:p w14:paraId="4781D758" w14:textId="77777777" w:rsidR="00840439" w:rsidRPr="00840439" w:rsidRDefault="00840439" w:rsidP="00840439"/>
    <w:p w14:paraId="39481A85" w14:textId="77777777" w:rsidR="00840439" w:rsidRPr="00840439" w:rsidRDefault="00840439" w:rsidP="00840439"/>
    <w:p w14:paraId="6E65C31B" w14:textId="6C7EC35D" w:rsidR="00840439" w:rsidRDefault="00840439" w:rsidP="00840439"/>
    <w:p w14:paraId="1DD4CFDA" w14:textId="375D0A34" w:rsidR="00840439" w:rsidRPr="00840439" w:rsidRDefault="00840439" w:rsidP="00840439">
      <w:pPr>
        <w:spacing w:before="100" w:beforeAutospacing="1" w:line="240" w:lineRule="auto"/>
        <w:jc w:val="center"/>
        <w:rPr>
          <w:rFonts w:eastAsia="Times New Roman" w:cs="Times New Roman"/>
          <w:szCs w:val="24"/>
        </w:rPr>
      </w:pPr>
      <w:r w:rsidRPr="00840439">
        <w:rPr>
          <w:rFonts w:eastAsia="Times New Roman" w:cs="Times New Roman"/>
          <w:szCs w:val="24"/>
        </w:rPr>
        <w:t>Simpson Rule: The numerical integration technique known as "Simpson's Rule" is credited to the mathematician Thomas Simpson (1710-1761) of Leicestershire, England. His also worked in the areas of numerical interpolation and probability theory.</w:t>
      </w:r>
      <w:r w:rsidRPr="00840439">
        <w:rPr>
          <w:noProof/>
        </w:rPr>
        <w:drawing>
          <wp:inline distT="0" distB="0" distL="0" distR="0" wp14:anchorId="0A2EB6B4" wp14:editId="44A23778">
            <wp:extent cx="4591050" cy="361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91050" cy="361950"/>
                    </a:xfrm>
                    <a:prstGeom prst="rect">
                      <a:avLst/>
                    </a:prstGeom>
                    <a:noFill/>
                    <a:ln>
                      <a:noFill/>
                    </a:ln>
                  </pic:spPr>
                </pic:pic>
              </a:graphicData>
            </a:graphic>
          </wp:inline>
        </w:drawing>
      </w:r>
    </w:p>
    <w:p w14:paraId="5A26C632" w14:textId="4828C09B" w:rsidR="00840439" w:rsidRPr="00840439" w:rsidRDefault="00840439" w:rsidP="00840439">
      <w:pPr>
        <w:spacing w:before="100" w:beforeAutospacing="1" w:line="240" w:lineRule="auto"/>
        <w:rPr>
          <w:rFonts w:eastAsia="Times New Roman" w:cs="Times New Roman"/>
          <w:szCs w:val="24"/>
        </w:rPr>
      </w:pPr>
      <w:r w:rsidRPr="00840439">
        <w:rPr>
          <w:rFonts w:eastAsia="Times New Roman" w:cs="Times New Roman"/>
          <w:szCs w:val="24"/>
        </w:rPr>
        <w:t xml:space="preserve">Using n = 4 and all three rules to approximate the value of the integral and compare the result. </w:t>
      </w:r>
    </w:p>
    <w:p w14:paraId="5619B7B3" w14:textId="33A9440A" w:rsidR="00840439" w:rsidRDefault="00840439" w:rsidP="00840439"/>
    <w:p w14:paraId="7FA410B1" w14:textId="5E71E441" w:rsidR="00840439" w:rsidRDefault="00840439" w:rsidP="00840439"/>
    <w:p w14:paraId="524E8BAC" w14:textId="2A511B34" w:rsidR="00840439" w:rsidRDefault="00840439" w:rsidP="00840439"/>
    <w:p w14:paraId="048D6BF1" w14:textId="4072AC0E" w:rsidR="00840439" w:rsidRDefault="00840439" w:rsidP="00840439"/>
    <w:p w14:paraId="3F14A907" w14:textId="1C7C77AD" w:rsidR="003A510E" w:rsidRDefault="0046550A" w:rsidP="00BC3D1F">
      <w:pPr>
        <w:rPr>
          <w:sz w:val="36"/>
          <w:szCs w:val="36"/>
        </w:rPr>
      </w:pPr>
      <w:r w:rsidRPr="00BC3D1F">
        <w:lastRenderedPageBreak/>
        <w:t>Assessment</w:t>
      </w:r>
      <w:r w:rsidRPr="00BF00D1">
        <w:rPr>
          <w:sz w:val="36"/>
          <w:szCs w:val="36"/>
        </w:rPr>
        <w:t xml:space="preserve"> </w:t>
      </w:r>
    </w:p>
    <w:p w14:paraId="6E07F0D3" w14:textId="3B573537" w:rsidR="00176727" w:rsidRDefault="00176727" w:rsidP="00BC3D1F">
      <w:pPr>
        <w:rPr>
          <w:sz w:val="36"/>
          <w:szCs w:val="36"/>
        </w:rPr>
      </w:pPr>
      <w:r>
        <w:rPr>
          <w:noProof/>
          <w:sz w:val="36"/>
          <w:szCs w:val="36"/>
        </w:rPr>
        <w:drawing>
          <wp:inline distT="0" distB="0" distL="0" distR="0" wp14:anchorId="445E8EEA" wp14:editId="3F2BB263">
            <wp:extent cx="5943600" cy="3324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324225"/>
                    </a:xfrm>
                    <a:prstGeom prst="rect">
                      <a:avLst/>
                    </a:prstGeom>
                    <a:noFill/>
                    <a:ln>
                      <a:noFill/>
                    </a:ln>
                  </pic:spPr>
                </pic:pic>
              </a:graphicData>
            </a:graphic>
          </wp:inline>
        </w:drawing>
      </w:r>
      <w:bookmarkStart w:id="1" w:name="_GoBack"/>
      <w:bookmarkEnd w:id="1"/>
    </w:p>
    <w:p w14:paraId="1BA143D8" w14:textId="73C0AA77" w:rsidR="00176727" w:rsidRDefault="00176727" w:rsidP="00176727">
      <w:pPr>
        <w:jc w:val="center"/>
        <w:rPr>
          <w:sz w:val="36"/>
          <w:szCs w:val="36"/>
        </w:rPr>
      </w:pPr>
      <w:r>
        <w:rPr>
          <w:noProof/>
          <w:sz w:val="36"/>
          <w:szCs w:val="36"/>
        </w:rPr>
        <w:drawing>
          <wp:inline distT="0" distB="0" distL="0" distR="0" wp14:anchorId="6E8B273A" wp14:editId="780DDBBC">
            <wp:extent cx="5486400" cy="46687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91480" cy="4673038"/>
                    </a:xfrm>
                    <a:prstGeom prst="rect">
                      <a:avLst/>
                    </a:prstGeom>
                    <a:noFill/>
                    <a:ln>
                      <a:noFill/>
                    </a:ln>
                  </pic:spPr>
                </pic:pic>
              </a:graphicData>
            </a:graphic>
          </wp:inline>
        </w:drawing>
      </w:r>
    </w:p>
    <w:p w14:paraId="3DA455DB" w14:textId="18C6CA79" w:rsidR="00840439" w:rsidRDefault="004A5651" w:rsidP="00840439">
      <w:pPr>
        <w:spacing w:before="100" w:beforeAutospacing="1" w:line="240" w:lineRule="auto"/>
        <w:rPr>
          <w:rFonts w:eastAsia="Times New Roman" w:cs="Times New Roman"/>
          <w:szCs w:val="24"/>
        </w:rPr>
      </w:pPr>
      <w:r>
        <w:rPr>
          <w:rFonts w:eastAsia="Times New Roman" w:cs="Times New Roman"/>
          <w:szCs w:val="24"/>
        </w:rPr>
        <w:lastRenderedPageBreak/>
        <w:t xml:space="preserve">Rewrite the integral </w:t>
      </w:r>
      <m:oMath>
        <m:nary>
          <m:naryPr>
            <m:limLoc m:val="undOvr"/>
            <m:ctrlPr>
              <w:rPr>
                <w:rFonts w:ascii="Cambria Math" w:hAnsi="Cambria Math"/>
                <w:i/>
              </w:rPr>
            </m:ctrlPr>
          </m:naryPr>
          <m:sub>
            <m:r>
              <w:rPr>
                <w:rFonts w:ascii="Cambria Math" w:hAnsi="Cambria Math"/>
              </w:rPr>
              <m:t>0</m:t>
            </m:r>
          </m:sub>
          <m:sup>
            <m:r>
              <w:rPr>
                <w:rFonts w:ascii="Cambria Math" w:hAnsi="Cambria Math"/>
              </w:rPr>
              <m:t>2</m:t>
            </m:r>
          </m:sup>
          <m:e>
            <m:sSup>
              <m:sSupPr>
                <m:ctrlPr>
                  <w:rPr>
                    <w:rFonts w:ascii="Cambria Math" w:hAnsi="Cambria Math"/>
                    <w:i/>
                  </w:rPr>
                </m:ctrlPr>
              </m:sSupPr>
              <m:e>
                <m:r>
                  <w:rPr>
                    <w:rFonts w:ascii="Cambria Math" w:hAnsi="Cambria Math"/>
                  </w:rPr>
                  <m:t>(x+1)</m:t>
                </m:r>
              </m:e>
              <m:sup>
                <m:r>
                  <w:rPr>
                    <w:rFonts w:ascii="Cambria Math" w:hAnsi="Cambria Math"/>
                  </w:rPr>
                  <m:t>2</m:t>
                </m:r>
              </m:sup>
            </m:sSup>
            <m:r>
              <w:rPr>
                <w:rFonts w:ascii="Cambria Math" w:hAnsi="Cambria Math"/>
              </w:rPr>
              <m:t>dx</m:t>
            </m:r>
          </m:e>
        </m:nary>
        <m:r>
          <w:rPr>
            <w:rFonts w:ascii="Cambria Math" w:hAnsi="Cambria Math"/>
          </w:rPr>
          <m:t xml:space="preserve"> </m:t>
        </m:r>
      </m:oMath>
      <w:r>
        <w:rPr>
          <w:rFonts w:eastAsia="Times New Roman" w:cs="Times New Roman"/>
        </w:rPr>
        <w:t xml:space="preserve">as a limit of Riemann sum.  Let n = 4 find this sum by all </w:t>
      </w:r>
      <w:r w:rsidR="00B54E44">
        <w:rPr>
          <w:rFonts w:eastAsia="Times New Roman" w:cs="Times New Roman"/>
          <w:szCs w:val="24"/>
        </w:rPr>
        <w:t>5-approximating</w:t>
      </w:r>
      <w:r>
        <w:rPr>
          <w:rFonts w:eastAsia="Times New Roman" w:cs="Times New Roman"/>
          <w:szCs w:val="24"/>
        </w:rPr>
        <w:t xml:space="preserve"> method.</w:t>
      </w:r>
    </w:p>
    <w:p w14:paraId="761CC29C" w14:textId="77777777" w:rsidR="004A5651" w:rsidRPr="0026578C" w:rsidRDefault="004A5651" w:rsidP="00840439">
      <w:pPr>
        <w:spacing w:before="100" w:beforeAutospacing="1" w:line="240" w:lineRule="auto"/>
        <w:rPr>
          <w:rFonts w:eastAsia="Times New Roman" w:cs="Times New Roman"/>
          <w:szCs w:val="24"/>
        </w:rPr>
      </w:pPr>
    </w:p>
    <w:p w14:paraId="647E82CE" w14:textId="77777777" w:rsidR="00840439" w:rsidRPr="0026578C" w:rsidRDefault="00840439" w:rsidP="00840439">
      <w:pPr>
        <w:spacing w:before="100" w:beforeAutospacing="1" w:line="240" w:lineRule="auto"/>
        <w:rPr>
          <w:rFonts w:eastAsia="Times New Roman" w:cs="Times New Roman"/>
          <w:szCs w:val="24"/>
        </w:rPr>
      </w:pPr>
    </w:p>
    <w:p w14:paraId="10704218" w14:textId="1D523590" w:rsidR="00840439" w:rsidRDefault="00840439" w:rsidP="00BC3D1F"/>
    <w:p w14:paraId="75DD923A" w14:textId="503FAEC2" w:rsidR="00B54E44" w:rsidRDefault="00B54E44" w:rsidP="00BC3D1F"/>
    <w:p w14:paraId="362033B3" w14:textId="0C6C3119" w:rsidR="00B54E44" w:rsidRDefault="00B54E44" w:rsidP="00BC3D1F"/>
    <w:p w14:paraId="2DA4421B" w14:textId="1188DE3A" w:rsidR="00B54E44" w:rsidRDefault="00B54E44" w:rsidP="00BC3D1F"/>
    <w:p w14:paraId="4AC2176F" w14:textId="1309D84A" w:rsidR="00B54E44" w:rsidRDefault="00B54E44" w:rsidP="00BC3D1F"/>
    <w:p w14:paraId="7BBB55FD" w14:textId="5CDEB335" w:rsidR="00B54E44" w:rsidRDefault="00B54E44" w:rsidP="00BC3D1F"/>
    <w:p w14:paraId="668DF276" w14:textId="6E9B7C85" w:rsidR="00B54E44" w:rsidRDefault="00B54E44" w:rsidP="00BC3D1F"/>
    <w:p w14:paraId="5E04EA7C" w14:textId="77777777" w:rsidR="00B54E44" w:rsidRDefault="00B54E44" w:rsidP="00BC3D1F"/>
    <w:sectPr w:rsidR="00B54E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lgerian">
    <w:altName w:val="Algerian"/>
    <w:panose1 w:val="04020705040A02060702"/>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55A7C"/>
    <w:multiLevelType w:val="multilevel"/>
    <w:tmpl w:val="0D62C4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F3295C"/>
    <w:multiLevelType w:val="multilevel"/>
    <w:tmpl w:val="E83A92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E010DD"/>
    <w:multiLevelType w:val="multilevel"/>
    <w:tmpl w:val="4E0208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2144C9"/>
    <w:multiLevelType w:val="multilevel"/>
    <w:tmpl w:val="42D8E5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F453EE"/>
    <w:multiLevelType w:val="multilevel"/>
    <w:tmpl w:val="20BE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C11EDE"/>
    <w:multiLevelType w:val="hybridMultilevel"/>
    <w:tmpl w:val="D3E6A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B46E15"/>
    <w:multiLevelType w:val="multilevel"/>
    <w:tmpl w:val="F26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1D7C12"/>
    <w:multiLevelType w:val="multilevel"/>
    <w:tmpl w:val="18FCD1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65738C"/>
    <w:multiLevelType w:val="multilevel"/>
    <w:tmpl w:val="0B24A0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E04A1C"/>
    <w:multiLevelType w:val="multilevel"/>
    <w:tmpl w:val="D43A53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D034EF"/>
    <w:multiLevelType w:val="multilevel"/>
    <w:tmpl w:val="D63A1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F743EE"/>
    <w:multiLevelType w:val="hybridMultilevel"/>
    <w:tmpl w:val="983E23C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54271CAB"/>
    <w:multiLevelType w:val="multilevel"/>
    <w:tmpl w:val="0C86E7C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5CA9146B"/>
    <w:multiLevelType w:val="multilevel"/>
    <w:tmpl w:val="27821758"/>
    <w:styleLink w:val="WW8Num5"/>
    <w:lvl w:ilvl="0">
      <w:numFmt w:val="bullet"/>
      <w:lvlText w:val=""/>
      <w:lvlJc w:val="left"/>
      <w:pPr>
        <w:ind w:left="990" w:hanging="360"/>
      </w:pPr>
      <w:rPr>
        <w:rFonts w:ascii="Symbol" w:hAnsi="Symbol" w:cs="Symbol"/>
      </w:rPr>
    </w:lvl>
    <w:lvl w:ilvl="1">
      <w:numFmt w:val="bullet"/>
      <w:lvlText w:val="o"/>
      <w:lvlJc w:val="left"/>
      <w:pPr>
        <w:ind w:left="1710" w:hanging="360"/>
      </w:pPr>
      <w:rPr>
        <w:rFonts w:ascii="Courier New" w:hAnsi="Courier New" w:cs="Courier New"/>
      </w:rPr>
    </w:lvl>
    <w:lvl w:ilvl="2">
      <w:numFmt w:val="bullet"/>
      <w:lvlText w:val=""/>
      <w:lvlJc w:val="left"/>
      <w:pPr>
        <w:ind w:left="2430" w:hanging="360"/>
      </w:pPr>
      <w:rPr>
        <w:rFonts w:ascii="Wingdings" w:hAnsi="Wingdings" w:cs="Wingdings"/>
      </w:rPr>
    </w:lvl>
    <w:lvl w:ilvl="3">
      <w:numFmt w:val="bullet"/>
      <w:lvlText w:val=""/>
      <w:lvlJc w:val="left"/>
      <w:pPr>
        <w:ind w:left="3150" w:hanging="360"/>
      </w:pPr>
      <w:rPr>
        <w:rFonts w:ascii="Symbol" w:hAnsi="Symbol" w:cs="Symbol"/>
      </w:rPr>
    </w:lvl>
    <w:lvl w:ilvl="4">
      <w:numFmt w:val="bullet"/>
      <w:lvlText w:val="o"/>
      <w:lvlJc w:val="left"/>
      <w:pPr>
        <w:ind w:left="3870" w:hanging="360"/>
      </w:pPr>
      <w:rPr>
        <w:rFonts w:ascii="Courier New" w:hAnsi="Courier New" w:cs="Courier New"/>
      </w:rPr>
    </w:lvl>
    <w:lvl w:ilvl="5">
      <w:numFmt w:val="bullet"/>
      <w:lvlText w:val=""/>
      <w:lvlJc w:val="left"/>
      <w:pPr>
        <w:ind w:left="4590" w:hanging="360"/>
      </w:pPr>
      <w:rPr>
        <w:rFonts w:ascii="Wingdings" w:hAnsi="Wingdings" w:cs="Wingdings"/>
      </w:rPr>
    </w:lvl>
    <w:lvl w:ilvl="6">
      <w:numFmt w:val="bullet"/>
      <w:lvlText w:val=""/>
      <w:lvlJc w:val="left"/>
      <w:pPr>
        <w:ind w:left="5310" w:hanging="360"/>
      </w:pPr>
      <w:rPr>
        <w:rFonts w:ascii="Symbol" w:hAnsi="Symbol" w:cs="Symbol"/>
      </w:rPr>
    </w:lvl>
    <w:lvl w:ilvl="7">
      <w:numFmt w:val="bullet"/>
      <w:lvlText w:val="o"/>
      <w:lvlJc w:val="left"/>
      <w:pPr>
        <w:ind w:left="6030" w:hanging="360"/>
      </w:pPr>
      <w:rPr>
        <w:rFonts w:ascii="Courier New" w:hAnsi="Courier New" w:cs="Courier New"/>
      </w:rPr>
    </w:lvl>
    <w:lvl w:ilvl="8">
      <w:numFmt w:val="bullet"/>
      <w:lvlText w:val=""/>
      <w:lvlJc w:val="left"/>
      <w:pPr>
        <w:ind w:left="6750" w:hanging="360"/>
      </w:pPr>
      <w:rPr>
        <w:rFonts w:ascii="Wingdings" w:hAnsi="Wingdings" w:cs="Wingdings"/>
      </w:rPr>
    </w:lvl>
  </w:abstractNum>
  <w:abstractNum w:abstractNumId="14" w15:restartNumberingAfterBreak="0">
    <w:nsid w:val="5CCA68E3"/>
    <w:multiLevelType w:val="multilevel"/>
    <w:tmpl w:val="3A0C65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FA72EE"/>
    <w:multiLevelType w:val="hybridMultilevel"/>
    <w:tmpl w:val="A56A8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DDC65A4"/>
    <w:multiLevelType w:val="multilevel"/>
    <w:tmpl w:val="1E60A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B24FE5"/>
    <w:multiLevelType w:val="hybridMultilevel"/>
    <w:tmpl w:val="8728712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15:restartNumberingAfterBreak="0">
    <w:nsid w:val="73FC51FF"/>
    <w:multiLevelType w:val="multilevel"/>
    <w:tmpl w:val="E58CB6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3B5F4F"/>
    <w:multiLevelType w:val="hybridMultilevel"/>
    <w:tmpl w:val="582AD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8FD4CB2"/>
    <w:multiLevelType w:val="multilevel"/>
    <w:tmpl w:val="0B088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AD78C1"/>
    <w:multiLevelType w:val="multilevel"/>
    <w:tmpl w:val="B052C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B51CF9"/>
    <w:multiLevelType w:val="hybridMultilevel"/>
    <w:tmpl w:val="8CBCA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11"/>
  </w:num>
  <w:num w:numId="4">
    <w:abstractNumId w:val="17"/>
  </w:num>
  <w:num w:numId="5">
    <w:abstractNumId w:val="5"/>
  </w:num>
  <w:num w:numId="6">
    <w:abstractNumId w:val="16"/>
  </w:num>
  <w:num w:numId="7">
    <w:abstractNumId w:val="10"/>
  </w:num>
  <w:num w:numId="8">
    <w:abstractNumId w:val="19"/>
  </w:num>
  <w:num w:numId="9">
    <w:abstractNumId w:val="12"/>
  </w:num>
  <w:num w:numId="10">
    <w:abstractNumId w:val="21"/>
  </w:num>
  <w:num w:numId="11">
    <w:abstractNumId w:val="3"/>
  </w:num>
  <w:num w:numId="12">
    <w:abstractNumId w:val="14"/>
  </w:num>
  <w:num w:numId="13">
    <w:abstractNumId w:val="18"/>
  </w:num>
  <w:num w:numId="14">
    <w:abstractNumId w:val="2"/>
  </w:num>
  <w:num w:numId="15">
    <w:abstractNumId w:val="8"/>
  </w:num>
  <w:num w:numId="16">
    <w:abstractNumId w:val="7"/>
  </w:num>
  <w:num w:numId="17">
    <w:abstractNumId w:val="0"/>
  </w:num>
  <w:num w:numId="18">
    <w:abstractNumId w:val="1"/>
  </w:num>
  <w:num w:numId="19">
    <w:abstractNumId w:val="9"/>
  </w:num>
  <w:num w:numId="20">
    <w:abstractNumId w:val="15"/>
  </w:num>
  <w:num w:numId="21">
    <w:abstractNumId w:val="6"/>
  </w:num>
  <w:num w:numId="22">
    <w:abstractNumId w:val="2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5FD"/>
    <w:rsid w:val="000230BC"/>
    <w:rsid w:val="000764D1"/>
    <w:rsid w:val="00091704"/>
    <w:rsid w:val="00091E16"/>
    <w:rsid w:val="00092E88"/>
    <w:rsid w:val="000974DD"/>
    <w:rsid w:val="000A19BF"/>
    <w:rsid w:val="000A2B9C"/>
    <w:rsid w:val="000D4D60"/>
    <w:rsid w:val="00114126"/>
    <w:rsid w:val="00121BE3"/>
    <w:rsid w:val="00123D07"/>
    <w:rsid w:val="00133451"/>
    <w:rsid w:val="00133B1E"/>
    <w:rsid w:val="0014487D"/>
    <w:rsid w:val="00160A29"/>
    <w:rsid w:val="00176727"/>
    <w:rsid w:val="0018297D"/>
    <w:rsid w:val="001830D6"/>
    <w:rsid w:val="00197697"/>
    <w:rsid w:val="001A12EA"/>
    <w:rsid w:val="001C7E57"/>
    <w:rsid w:val="001E3B03"/>
    <w:rsid w:val="002043FA"/>
    <w:rsid w:val="00210AB1"/>
    <w:rsid w:val="00232A80"/>
    <w:rsid w:val="002351F3"/>
    <w:rsid w:val="00244F47"/>
    <w:rsid w:val="0026578C"/>
    <w:rsid w:val="00266833"/>
    <w:rsid w:val="00281936"/>
    <w:rsid w:val="002843D7"/>
    <w:rsid w:val="002A09D3"/>
    <w:rsid w:val="002B554C"/>
    <w:rsid w:val="002B7CDA"/>
    <w:rsid w:val="002C374B"/>
    <w:rsid w:val="002D2D8B"/>
    <w:rsid w:val="002D3EDB"/>
    <w:rsid w:val="002D6E28"/>
    <w:rsid w:val="00304525"/>
    <w:rsid w:val="00321390"/>
    <w:rsid w:val="0032532A"/>
    <w:rsid w:val="00331E3F"/>
    <w:rsid w:val="00344DAB"/>
    <w:rsid w:val="00374282"/>
    <w:rsid w:val="00385D8E"/>
    <w:rsid w:val="003870A4"/>
    <w:rsid w:val="00395706"/>
    <w:rsid w:val="003A510E"/>
    <w:rsid w:val="003B424C"/>
    <w:rsid w:val="003B55FD"/>
    <w:rsid w:val="003C0423"/>
    <w:rsid w:val="003D05F0"/>
    <w:rsid w:val="003D3C29"/>
    <w:rsid w:val="003D6E34"/>
    <w:rsid w:val="003E0DF5"/>
    <w:rsid w:val="003E763A"/>
    <w:rsid w:val="003F0D96"/>
    <w:rsid w:val="00457DBA"/>
    <w:rsid w:val="00462E69"/>
    <w:rsid w:val="0046550A"/>
    <w:rsid w:val="00484448"/>
    <w:rsid w:val="004A5651"/>
    <w:rsid w:val="004F392F"/>
    <w:rsid w:val="00530B8D"/>
    <w:rsid w:val="0053441D"/>
    <w:rsid w:val="00537C62"/>
    <w:rsid w:val="00586FE5"/>
    <w:rsid w:val="0060609D"/>
    <w:rsid w:val="00635B78"/>
    <w:rsid w:val="00641CD3"/>
    <w:rsid w:val="00652335"/>
    <w:rsid w:val="00652D3E"/>
    <w:rsid w:val="00656465"/>
    <w:rsid w:val="00670FC3"/>
    <w:rsid w:val="00671753"/>
    <w:rsid w:val="00687D0B"/>
    <w:rsid w:val="00690C69"/>
    <w:rsid w:val="00694CEF"/>
    <w:rsid w:val="006A1D4F"/>
    <w:rsid w:val="006C286F"/>
    <w:rsid w:val="006C5131"/>
    <w:rsid w:val="006C59E2"/>
    <w:rsid w:val="006D71C7"/>
    <w:rsid w:val="006E2431"/>
    <w:rsid w:val="006F0D64"/>
    <w:rsid w:val="00701CB5"/>
    <w:rsid w:val="00705A12"/>
    <w:rsid w:val="00714DDA"/>
    <w:rsid w:val="00715DFB"/>
    <w:rsid w:val="00737EE9"/>
    <w:rsid w:val="0074337D"/>
    <w:rsid w:val="00751DAF"/>
    <w:rsid w:val="00773FDE"/>
    <w:rsid w:val="007F4A4F"/>
    <w:rsid w:val="007F5BB5"/>
    <w:rsid w:val="00806F09"/>
    <w:rsid w:val="00806F4F"/>
    <w:rsid w:val="00822FD6"/>
    <w:rsid w:val="00825C51"/>
    <w:rsid w:val="00840439"/>
    <w:rsid w:val="00855A93"/>
    <w:rsid w:val="00897982"/>
    <w:rsid w:val="008A7BC8"/>
    <w:rsid w:val="008C3FB5"/>
    <w:rsid w:val="008E6464"/>
    <w:rsid w:val="009066BC"/>
    <w:rsid w:val="009336E9"/>
    <w:rsid w:val="00996169"/>
    <w:rsid w:val="009A24BB"/>
    <w:rsid w:val="009C0745"/>
    <w:rsid w:val="009E45CB"/>
    <w:rsid w:val="009E7801"/>
    <w:rsid w:val="00A00082"/>
    <w:rsid w:val="00A0137A"/>
    <w:rsid w:val="00A22A43"/>
    <w:rsid w:val="00A54558"/>
    <w:rsid w:val="00A70FB6"/>
    <w:rsid w:val="00A76978"/>
    <w:rsid w:val="00A92C57"/>
    <w:rsid w:val="00AA06CA"/>
    <w:rsid w:val="00AA22FA"/>
    <w:rsid w:val="00AF1430"/>
    <w:rsid w:val="00AF1785"/>
    <w:rsid w:val="00B0446B"/>
    <w:rsid w:val="00B27B86"/>
    <w:rsid w:val="00B418E5"/>
    <w:rsid w:val="00B47632"/>
    <w:rsid w:val="00B54E44"/>
    <w:rsid w:val="00B57292"/>
    <w:rsid w:val="00B625DD"/>
    <w:rsid w:val="00B65297"/>
    <w:rsid w:val="00BC3D1F"/>
    <w:rsid w:val="00BD5DE5"/>
    <w:rsid w:val="00BE6C17"/>
    <w:rsid w:val="00BF00D1"/>
    <w:rsid w:val="00C04FD4"/>
    <w:rsid w:val="00C06BD9"/>
    <w:rsid w:val="00C1790C"/>
    <w:rsid w:val="00C41412"/>
    <w:rsid w:val="00C44FE4"/>
    <w:rsid w:val="00C71721"/>
    <w:rsid w:val="00C7274C"/>
    <w:rsid w:val="00C76A9A"/>
    <w:rsid w:val="00CA262A"/>
    <w:rsid w:val="00CA5636"/>
    <w:rsid w:val="00CD2A1B"/>
    <w:rsid w:val="00CD6AEE"/>
    <w:rsid w:val="00CE711C"/>
    <w:rsid w:val="00CE7D6E"/>
    <w:rsid w:val="00CF256B"/>
    <w:rsid w:val="00D001D1"/>
    <w:rsid w:val="00D20CA2"/>
    <w:rsid w:val="00D262C8"/>
    <w:rsid w:val="00D31E9B"/>
    <w:rsid w:val="00D37647"/>
    <w:rsid w:val="00D53B4A"/>
    <w:rsid w:val="00D57233"/>
    <w:rsid w:val="00D61EF6"/>
    <w:rsid w:val="00D63C12"/>
    <w:rsid w:val="00D71E55"/>
    <w:rsid w:val="00D81A2D"/>
    <w:rsid w:val="00DA1294"/>
    <w:rsid w:val="00DD3F26"/>
    <w:rsid w:val="00DE2F97"/>
    <w:rsid w:val="00DF1489"/>
    <w:rsid w:val="00E042BF"/>
    <w:rsid w:val="00E11051"/>
    <w:rsid w:val="00E2686D"/>
    <w:rsid w:val="00E26F82"/>
    <w:rsid w:val="00E3345D"/>
    <w:rsid w:val="00E42555"/>
    <w:rsid w:val="00E615E4"/>
    <w:rsid w:val="00E64E23"/>
    <w:rsid w:val="00E93240"/>
    <w:rsid w:val="00EA3477"/>
    <w:rsid w:val="00EC70EB"/>
    <w:rsid w:val="00EF460C"/>
    <w:rsid w:val="00EF6C91"/>
    <w:rsid w:val="00F002DA"/>
    <w:rsid w:val="00F40A2C"/>
    <w:rsid w:val="00F46AE5"/>
    <w:rsid w:val="00F5162A"/>
    <w:rsid w:val="00F5506D"/>
    <w:rsid w:val="00F5749E"/>
    <w:rsid w:val="00F63920"/>
    <w:rsid w:val="00FA0745"/>
    <w:rsid w:val="00FC73BB"/>
    <w:rsid w:val="00FD70C2"/>
    <w:rsid w:val="00FD7CE1"/>
    <w:rsid w:val="00FF2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3AAF4"/>
  <w15:chartTrackingRefBased/>
  <w15:docId w15:val="{4662609B-682A-4864-AB51-6D3C14E5A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57DBA"/>
    <w:pPr>
      <w:spacing w:after="0"/>
    </w:pPr>
    <w:rPr>
      <w:rFonts w:ascii="Times New Roman" w:hAnsi="Times New Roman"/>
      <w:sz w:val="24"/>
    </w:rPr>
  </w:style>
  <w:style w:type="paragraph" w:styleId="Heading2">
    <w:name w:val="heading 2"/>
    <w:basedOn w:val="Normal"/>
    <w:next w:val="Normal"/>
    <w:link w:val="Heading2Char"/>
    <w:uiPriority w:val="9"/>
    <w:semiHidden/>
    <w:unhideWhenUsed/>
    <w:qFormat/>
    <w:rsid w:val="00F5162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C4141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B55F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8Num5">
    <w:name w:val="WW8Num5"/>
    <w:basedOn w:val="NoList"/>
    <w:rsid w:val="003B55FD"/>
    <w:pPr>
      <w:numPr>
        <w:numId w:val="1"/>
      </w:numPr>
    </w:pPr>
  </w:style>
  <w:style w:type="paragraph" w:customStyle="1" w:styleId="TableContents">
    <w:name w:val="Table Contents"/>
    <w:basedOn w:val="Standard"/>
    <w:rsid w:val="00374282"/>
    <w:pPr>
      <w:suppressLineNumbers/>
    </w:pPr>
    <w:rPr>
      <w:rFonts w:eastAsia="Lucida Sans Unicode" w:cs="Tahoma"/>
      <w:lang w:eastAsia="en-US" w:bidi="ar-SA"/>
    </w:rPr>
  </w:style>
  <w:style w:type="character" w:customStyle="1" w:styleId="mi">
    <w:name w:val="mi"/>
    <w:basedOn w:val="DefaultParagraphFont"/>
    <w:rsid w:val="002D2D8B"/>
  </w:style>
  <w:style w:type="character" w:customStyle="1" w:styleId="mjxassistivemathml">
    <w:name w:val="mjx_assistive_mathml"/>
    <w:basedOn w:val="DefaultParagraphFont"/>
    <w:rsid w:val="002D2D8B"/>
  </w:style>
  <w:style w:type="character" w:customStyle="1" w:styleId="mo">
    <w:name w:val="mo"/>
    <w:basedOn w:val="DefaultParagraphFont"/>
    <w:rsid w:val="002D2D8B"/>
  </w:style>
  <w:style w:type="character" w:customStyle="1" w:styleId="mn">
    <w:name w:val="mn"/>
    <w:basedOn w:val="DefaultParagraphFont"/>
    <w:rsid w:val="002D2D8B"/>
  </w:style>
  <w:style w:type="table" w:styleId="TableGrid">
    <w:name w:val="Table Grid"/>
    <w:basedOn w:val="TableNormal"/>
    <w:uiPriority w:val="39"/>
    <w:rsid w:val="00F57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25C51"/>
    <w:rPr>
      <w:color w:val="808080"/>
    </w:rPr>
  </w:style>
  <w:style w:type="paragraph" w:styleId="NormalWeb">
    <w:name w:val="Normal (Web)"/>
    <w:basedOn w:val="Normal"/>
    <w:uiPriority w:val="99"/>
    <w:semiHidden/>
    <w:unhideWhenUsed/>
    <w:rsid w:val="00FC73BB"/>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FC73BB"/>
    <w:rPr>
      <w:color w:val="0000FF"/>
      <w:u w:val="single"/>
    </w:rPr>
  </w:style>
  <w:style w:type="paragraph" w:customStyle="1" w:styleId="Textbody">
    <w:name w:val="Text body"/>
    <w:basedOn w:val="Standard"/>
    <w:rsid w:val="00D53B4A"/>
    <w:pPr>
      <w:spacing w:after="120"/>
    </w:pPr>
  </w:style>
  <w:style w:type="character" w:customStyle="1" w:styleId="Heading4Char">
    <w:name w:val="Heading 4 Char"/>
    <w:basedOn w:val="DefaultParagraphFont"/>
    <w:link w:val="Heading4"/>
    <w:uiPriority w:val="9"/>
    <w:semiHidden/>
    <w:rsid w:val="00C41412"/>
    <w:rPr>
      <w:rFonts w:asciiTheme="majorHAnsi" w:eastAsiaTheme="majorEastAsia" w:hAnsiTheme="majorHAnsi" w:cstheme="majorBidi"/>
      <w:i/>
      <w:iCs/>
      <w:color w:val="2F5496" w:themeColor="accent1" w:themeShade="BF"/>
      <w:sz w:val="24"/>
    </w:rPr>
  </w:style>
  <w:style w:type="character" w:styleId="Strong">
    <w:name w:val="Strong"/>
    <w:basedOn w:val="DefaultParagraphFont"/>
    <w:uiPriority w:val="22"/>
    <w:qFormat/>
    <w:rsid w:val="000D4D60"/>
    <w:rPr>
      <w:b/>
      <w:bCs/>
    </w:rPr>
  </w:style>
  <w:style w:type="character" w:customStyle="1" w:styleId="mjx-char">
    <w:name w:val="mjx-char"/>
    <w:basedOn w:val="DefaultParagraphFont"/>
    <w:rsid w:val="00D20CA2"/>
  </w:style>
  <w:style w:type="paragraph" w:styleId="ListParagraph">
    <w:name w:val="List Paragraph"/>
    <w:basedOn w:val="Normal"/>
    <w:uiPriority w:val="34"/>
    <w:qFormat/>
    <w:rsid w:val="00A22A43"/>
    <w:pPr>
      <w:ind w:left="720"/>
      <w:contextualSpacing/>
    </w:pPr>
  </w:style>
  <w:style w:type="paragraph" w:customStyle="1" w:styleId="Default">
    <w:name w:val="Default"/>
    <w:rsid w:val="0014487D"/>
    <w:pPr>
      <w:autoSpaceDE w:val="0"/>
      <w:autoSpaceDN w:val="0"/>
      <w:adjustRightInd w:val="0"/>
      <w:spacing w:after="0" w:line="240" w:lineRule="auto"/>
    </w:pPr>
    <w:rPr>
      <w:rFonts w:ascii="Arial" w:eastAsiaTheme="minorEastAsia" w:hAnsi="Arial" w:cs="Arial"/>
      <w:color w:val="000000"/>
      <w:sz w:val="24"/>
      <w:szCs w:val="24"/>
    </w:rPr>
  </w:style>
  <w:style w:type="character" w:styleId="Emphasis">
    <w:name w:val="Emphasis"/>
    <w:basedOn w:val="DefaultParagraphFont"/>
    <w:uiPriority w:val="20"/>
    <w:qFormat/>
    <w:rsid w:val="00635B78"/>
    <w:rPr>
      <w:i/>
      <w:iCs/>
    </w:rPr>
  </w:style>
  <w:style w:type="character" w:customStyle="1" w:styleId="Heading2Char">
    <w:name w:val="Heading 2 Char"/>
    <w:basedOn w:val="DefaultParagraphFont"/>
    <w:link w:val="Heading2"/>
    <w:uiPriority w:val="9"/>
    <w:semiHidden/>
    <w:rsid w:val="00F5162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345">
      <w:bodyDiv w:val="1"/>
      <w:marLeft w:val="0"/>
      <w:marRight w:val="0"/>
      <w:marTop w:val="0"/>
      <w:marBottom w:val="0"/>
      <w:divBdr>
        <w:top w:val="none" w:sz="0" w:space="0" w:color="auto"/>
        <w:left w:val="none" w:sz="0" w:space="0" w:color="auto"/>
        <w:bottom w:val="none" w:sz="0" w:space="0" w:color="auto"/>
        <w:right w:val="none" w:sz="0" w:space="0" w:color="auto"/>
      </w:divBdr>
    </w:div>
    <w:div w:id="96603191">
      <w:bodyDiv w:val="1"/>
      <w:marLeft w:val="0"/>
      <w:marRight w:val="0"/>
      <w:marTop w:val="0"/>
      <w:marBottom w:val="0"/>
      <w:divBdr>
        <w:top w:val="none" w:sz="0" w:space="0" w:color="auto"/>
        <w:left w:val="none" w:sz="0" w:space="0" w:color="auto"/>
        <w:bottom w:val="none" w:sz="0" w:space="0" w:color="auto"/>
        <w:right w:val="none" w:sz="0" w:space="0" w:color="auto"/>
      </w:divBdr>
    </w:div>
    <w:div w:id="137263354">
      <w:bodyDiv w:val="1"/>
      <w:marLeft w:val="0"/>
      <w:marRight w:val="0"/>
      <w:marTop w:val="0"/>
      <w:marBottom w:val="0"/>
      <w:divBdr>
        <w:top w:val="none" w:sz="0" w:space="0" w:color="auto"/>
        <w:left w:val="none" w:sz="0" w:space="0" w:color="auto"/>
        <w:bottom w:val="none" w:sz="0" w:space="0" w:color="auto"/>
        <w:right w:val="none" w:sz="0" w:space="0" w:color="auto"/>
      </w:divBdr>
    </w:div>
    <w:div w:id="143477011">
      <w:bodyDiv w:val="1"/>
      <w:marLeft w:val="0"/>
      <w:marRight w:val="0"/>
      <w:marTop w:val="0"/>
      <w:marBottom w:val="0"/>
      <w:divBdr>
        <w:top w:val="none" w:sz="0" w:space="0" w:color="auto"/>
        <w:left w:val="none" w:sz="0" w:space="0" w:color="auto"/>
        <w:bottom w:val="none" w:sz="0" w:space="0" w:color="auto"/>
        <w:right w:val="none" w:sz="0" w:space="0" w:color="auto"/>
      </w:divBdr>
      <w:divsChild>
        <w:div w:id="1465657871">
          <w:marLeft w:val="0"/>
          <w:marRight w:val="0"/>
          <w:marTop w:val="0"/>
          <w:marBottom w:val="0"/>
          <w:divBdr>
            <w:top w:val="none" w:sz="0" w:space="0" w:color="auto"/>
            <w:left w:val="none" w:sz="0" w:space="0" w:color="auto"/>
            <w:bottom w:val="none" w:sz="0" w:space="0" w:color="auto"/>
            <w:right w:val="none" w:sz="0" w:space="0" w:color="auto"/>
          </w:divBdr>
          <w:divsChild>
            <w:div w:id="5104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0213">
      <w:bodyDiv w:val="1"/>
      <w:marLeft w:val="0"/>
      <w:marRight w:val="0"/>
      <w:marTop w:val="0"/>
      <w:marBottom w:val="0"/>
      <w:divBdr>
        <w:top w:val="none" w:sz="0" w:space="0" w:color="auto"/>
        <w:left w:val="none" w:sz="0" w:space="0" w:color="auto"/>
        <w:bottom w:val="none" w:sz="0" w:space="0" w:color="auto"/>
        <w:right w:val="none" w:sz="0" w:space="0" w:color="auto"/>
      </w:divBdr>
    </w:div>
    <w:div w:id="196166563">
      <w:bodyDiv w:val="1"/>
      <w:marLeft w:val="0"/>
      <w:marRight w:val="0"/>
      <w:marTop w:val="0"/>
      <w:marBottom w:val="0"/>
      <w:divBdr>
        <w:top w:val="none" w:sz="0" w:space="0" w:color="auto"/>
        <w:left w:val="none" w:sz="0" w:space="0" w:color="auto"/>
        <w:bottom w:val="none" w:sz="0" w:space="0" w:color="auto"/>
        <w:right w:val="none" w:sz="0" w:space="0" w:color="auto"/>
      </w:divBdr>
    </w:div>
    <w:div w:id="222840065">
      <w:bodyDiv w:val="1"/>
      <w:marLeft w:val="0"/>
      <w:marRight w:val="0"/>
      <w:marTop w:val="0"/>
      <w:marBottom w:val="0"/>
      <w:divBdr>
        <w:top w:val="none" w:sz="0" w:space="0" w:color="auto"/>
        <w:left w:val="none" w:sz="0" w:space="0" w:color="auto"/>
        <w:bottom w:val="none" w:sz="0" w:space="0" w:color="auto"/>
        <w:right w:val="none" w:sz="0" w:space="0" w:color="auto"/>
      </w:divBdr>
    </w:div>
    <w:div w:id="283199349">
      <w:bodyDiv w:val="1"/>
      <w:marLeft w:val="0"/>
      <w:marRight w:val="0"/>
      <w:marTop w:val="0"/>
      <w:marBottom w:val="0"/>
      <w:divBdr>
        <w:top w:val="none" w:sz="0" w:space="0" w:color="auto"/>
        <w:left w:val="none" w:sz="0" w:space="0" w:color="auto"/>
        <w:bottom w:val="none" w:sz="0" w:space="0" w:color="auto"/>
        <w:right w:val="none" w:sz="0" w:space="0" w:color="auto"/>
      </w:divBdr>
    </w:div>
    <w:div w:id="317468366">
      <w:bodyDiv w:val="1"/>
      <w:marLeft w:val="0"/>
      <w:marRight w:val="0"/>
      <w:marTop w:val="0"/>
      <w:marBottom w:val="0"/>
      <w:divBdr>
        <w:top w:val="none" w:sz="0" w:space="0" w:color="auto"/>
        <w:left w:val="none" w:sz="0" w:space="0" w:color="auto"/>
        <w:bottom w:val="none" w:sz="0" w:space="0" w:color="auto"/>
        <w:right w:val="none" w:sz="0" w:space="0" w:color="auto"/>
      </w:divBdr>
    </w:div>
    <w:div w:id="336538145">
      <w:bodyDiv w:val="1"/>
      <w:marLeft w:val="0"/>
      <w:marRight w:val="0"/>
      <w:marTop w:val="0"/>
      <w:marBottom w:val="0"/>
      <w:divBdr>
        <w:top w:val="none" w:sz="0" w:space="0" w:color="auto"/>
        <w:left w:val="none" w:sz="0" w:space="0" w:color="auto"/>
        <w:bottom w:val="none" w:sz="0" w:space="0" w:color="auto"/>
        <w:right w:val="none" w:sz="0" w:space="0" w:color="auto"/>
      </w:divBdr>
    </w:div>
    <w:div w:id="376855943">
      <w:bodyDiv w:val="1"/>
      <w:marLeft w:val="0"/>
      <w:marRight w:val="0"/>
      <w:marTop w:val="0"/>
      <w:marBottom w:val="0"/>
      <w:divBdr>
        <w:top w:val="none" w:sz="0" w:space="0" w:color="auto"/>
        <w:left w:val="none" w:sz="0" w:space="0" w:color="auto"/>
        <w:bottom w:val="none" w:sz="0" w:space="0" w:color="auto"/>
        <w:right w:val="none" w:sz="0" w:space="0" w:color="auto"/>
      </w:divBdr>
    </w:div>
    <w:div w:id="457798813">
      <w:bodyDiv w:val="1"/>
      <w:marLeft w:val="0"/>
      <w:marRight w:val="0"/>
      <w:marTop w:val="0"/>
      <w:marBottom w:val="0"/>
      <w:divBdr>
        <w:top w:val="none" w:sz="0" w:space="0" w:color="auto"/>
        <w:left w:val="none" w:sz="0" w:space="0" w:color="auto"/>
        <w:bottom w:val="none" w:sz="0" w:space="0" w:color="auto"/>
        <w:right w:val="none" w:sz="0" w:space="0" w:color="auto"/>
      </w:divBdr>
    </w:div>
    <w:div w:id="630788057">
      <w:bodyDiv w:val="1"/>
      <w:marLeft w:val="0"/>
      <w:marRight w:val="0"/>
      <w:marTop w:val="0"/>
      <w:marBottom w:val="0"/>
      <w:divBdr>
        <w:top w:val="none" w:sz="0" w:space="0" w:color="auto"/>
        <w:left w:val="none" w:sz="0" w:space="0" w:color="auto"/>
        <w:bottom w:val="none" w:sz="0" w:space="0" w:color="auto"/>
        <w:right w:val="none" w:sz="0" w:space="0" w:color="auto"/>
      </w:divBdr>
    </w:div>
    <w:div w:id="758406072">
      <w:bodyDiv w:val="1"/>
      <w:marLeft w:val="0"/>
      <w:marRight w:val="0"/>
      <w:marTop w:val="0"/>
      <w:marBottom w:val="0"/>
      <w:divBdr>
        <w:top w:val="none" w:sz="0" w:space="0" w:color="auto"/>
        <w:left w:val="none" w:sz="0" w:space="0" w:color="auto"/>
        <w:bottom w:val="none" w:sz="0" w:space="0" w:color="auto"/>
        <w:right w:val="none" w:sz="0" w:space="0" w:color="auto"/>
      </w:divBdr>
    </w:div>
    <w:div w:id="948319424">
      <w:bodyDiv w:val="1"/>
      <w:marLeft w:val="0"/>
      <w:marRight w:val="0"/>
      <w:marTop w:val="0"/>
      <w:marBottom w:val="0"/>
      <w:divBdr>
        <w:top w:val="none" w:sz="0" w:space="0" w:color="auto"/>
        <w:left w:val="none" w:sz="0" w:space="0" w:color="auto"/>
        <w:bottom w:val="none" w:sz="0" w:space="0" w:color="auto"/>
        <w:right w:val="none" w:sz="0" w:space="0" w:color="auto"/>
      </w:divBdr>
    </w:div>
    <w:div w:id="1086075975">
      <w:bodyDiv w:val="1"/>
      <w:marLeft w:val="0"/>
      <w:marRight w:val="0"/>
      <w:marTop w:val="0"/>
      <w:marBottom w:val="0"/>
      <w:divBdr>
        <w:top w:val="none" w:sz="0" w:space="0" w:color="auto"/>
        <w:left w:val="none" w:sz="0" w:space="0" w:color="auto"/>
        <w:bottom w:val="none" w:sz="0" w:space="0" w:color="auto"/>
        <w:right w:val="none" w:sz="0" w:space="0" w:color="auto"/>
      </w:divBdr>
    </w:div>
    <w:div w:id="1155487568">
      <w:bodyDiv w:val="1"/>
      <w:marLeft w:val="0"/>
      <w:marRight w:val="0"/>
      <w:marTop w:val="0"/>
      <w:marBottom w:val="0"/>
      <w:divBdr>
        <w:top w:val="none" w:sz="0" w:space="0" w:color="auto"/>
        <w:left w:val="none" w:sz="0" w:space="0" w:color="auto"/>
        <w:bottom w:val="none" w:sz="0" w:space="0" w:color="auto"/>
        <w:right w:val="none" w:sz="0" w:space="0" w:color="auto"/>
      </w:divBdr>
    </w:div>
    <w:div w:id="1167862770">
      <w:bodyDiv w:val="1"/>
      <w:marLeft w:val="0"/>
      <w:marRight w:val="0"/>
      <w:marTop w:val="0"/>
      <w:marBottom w:val="0"/>
      <w:divBdr>
        <w:top w:val="none" w:sz="0" w:space="0" w:color="auto"/>
        <w:left w:val="none" w:sz="0" w:space="0" w:color="auto"/>
        <w:bottom w:val="none" w:sz="0" w:space="0" w:color="auto"/>
        <w:right w:val="none" w:sz="0" w:space="0" w:color="auto"/>
      </w:divBdr>
    </w:div>
    <w:div w:id="1254969082">
      <w:bodyDiv w:val="1"/>
      <w:marLeft w:val="0"/>
      <w:marRight w:val="0"/>
      <w:marTop w:val="0"/>
      <w:marBottom w:val="0"/>
      <w:divBdr>
        <w:top w:val="none" w:sz="0" w:space="0" w:color="auto"/>
        <w:left w:val="none" w:sz="0" w:space="0" w:color="auto"/>
        <w:bottom w:val="none" w:sz="0" w:space="0" w:color="auto"/>
        <w:right w:val="none" w:sz="0" w:space="0" w:color="auto"/>
      </w:divBdr>
    </w:div>
    <w:div w:id="1276912463">
      <w:bodyDiv w:val="1"/>
      <w:marLeft w:val="0"/>
      <w:marRight w:val="0"/>
      <w:marTop w:val="0"/>
      <w:marBottom w:val="0"/>
      <w:divBdr>
        <w:top w:val="none" w:sz="0" w:space="0" w:color="auto"/>
        <w:left w:val="none" w:sz="0" w:space="0" w:color="auto"/>
        <w:bottom w:val="none" w:sz="0" w:space="0" w:color="auto"/>
        <w:right w:val="none" w:sz="0" w:space="0" w:color="auto"/>
      </w:divBdr>
    </w:div>
    <w:div w:id="1277179300">
      <w:bodyDiv w:val="1"/>
      <w:marLeft w:val="0"/>
      <w:marRight w:val="0"/>
      <w:marTop w:val="0"/>
      <w:marBottom w:val="0"/>
      <w:divBdr>
        <w:top w:val="none" w:sz="0" w:space="0" w:color="auto"/>
        <w:left w:val="none" w:sz="0" w:space="0" w:color="auto"/>
        <w:bottom w:val="none" w:sz="0" w:space="0" w:color="auto"/>
        <w:right w:val="none" w:sz="0" w:space="0" w:color="auto"/>
      </w:divBdr>
    </w:div>
    <w:div w:id="1372417382">
      <w:bodyDiv w:val="1"/>
      <w:marLeft w:val="0"/>
      <w:marRight w:val="0"/>
      <w:marTop w:val="0"/>
      <w:marBottom w:val="0"/>
      <w:divBdr>
        <w:top w:val="none" w:sz="0" w:space="0" w:color="auto"/>
        <w:left w:val="none" w:sz="0" w:space="0" w:color="auto"/>
        <w:bottom w:val="none" w:sz="0" w:space="0" w:color="auto"/>
        <w:right w:val="none" w:sz="0" w:space="0" w:color="auto"/>
      </w:divBdr>
    </w:div>
    <w:div w:id="1379086804">
      <w:bodyDiv w:val="1"/>
      <w:marLeft w:val="0"/>
      <w:marRight w:val="0"/>
      <w:marTop w:val="0"/>
      <w:marBottom w:val="0"/>
      <w:divBdr>
        <w:top w:val="none" w:sz="0" w:space="0" w:color="auto"/>
        <w:left w:val="none" w:sz="0" w:space="0" w:color="auto"/>
        <w:bottom w:val="none" w:sz="0" w:space="0" w:color="auto"/>
        <w:right w:val="none" w:sz="0" w:space="0" w:color="auto"/>
      </w:divBdr>
    </w:div>
    <w:div w:id="1411196397">
      <w:bodyDiv w:val="1"/>
      <w:marLeft w:val="0"/>
      <w:marRight w:val="0"/>
      <w:marTop w:val="0"/>
      <w:marBottom w:val="0"/>
      <w:divBdr>
        <w:top w:val="none" w:sz="0" w:space="0" w:color="auto"/>
        <w:left w:val="none" w:sz="0" w:space="0" w:color="auto"/>
        <w:bottom w:val="none" w:sz="0" w:space="0" w:color="auto"/>
        <w:right w:val="none" w:sz="0" w:space="0" w:color="auto"/>
      </w:divBdr>
    </w:div>
    <w:div w:id="1478188601">
      <w:bodyDiv w:val="1"/>
      <w:marLeft w:val="0"/>
      <w:marRight w:val="0"/>
      <w:marTop w:val="0"/>
      <w:marBottom w:val="0"/>
      <w:divBdr>
        <w:top w:val="none" w:sz="0" w:space="0" w:color="auto"/>
        <w:left w:val="none" w:sz="0" w:space="0" w:color="auto"/>
        <w:bottom w:val="none" w:sz="0" w:space="0" w:color="auto"/>
        <w:right w:val="none" w:sz="0" w:space="0" w:color="auto"/>
      </w:divBdr>
    </w:div>
    <w:div w:id="1518696690">
      <w:bodyDiv w:val="1"/>
      <w:marLeft w:val="0"/>
      <w:marRight w:val="0"/>
      <w:marTop w:val="0"/>
      <w:marBottom w:val="0"/>
      <w:divBdr>
        <w:top w:val="none" w:sz="0" w:space="0" w:color="auto"/>
        <w:left w:val="none" w:sz="0" w:space="0" w:color="auto"/>
        <w:bottom w:val="none" w:sz="0" w:space="0" w:color="auto"/>
        <w:right w:val="none" w:sz="0" w:space="0" w:color="auto"/>
      </w:divBdr>
    </w:div>
    <w:div w:id="1563563622">
      <w:bodyDiv w:val="1"/>
      <w:marLeft w:val="0"/>
      <w:marRight w:val="0"/>
      <w:marTop w:val="0"/>
      <w:marBottom w:val="0"/>
      <w:divBdr>
        <w:top w:val="none" w:sz="0" w:space="0" w:color="auto"/>
        <w:left w:val="none" w:sz="0" w:space="0" w:color="auto"/>
        <w:bottom w:val="none" w:sz="0" w:space="0" w:color="auto"/>
        <w:right w:val="none" w:sz="0" w:space="0" w:color="auto"/>
      </w:divBdr>
    </w:div>
    <w:div w:id="1664770471">
      <w:bodyDiv w:val="1"/>
      <w:marLeft w:val="0"/>
      <w:marRight w:val="0"/>
      <w:marTop w:val="0"/>
      <w:marBottom w:val="0"/>
      <w:divBdr>
        <w:top w:val="none" w:sz="0" w:space="0" w:color="auto"/>
        <w:left w:val="none" w:sz="0" w:space="0" w:color="auto"/>
        <w:bottom w:val="none" w:sz="0" w:space="0" w:color="auto"/>
        <w:right w:val="none" w:sz="0" w:space="0" w:color="auto"/>
      </w:divBdr>
    </w:div>
    <w:div w:id="1692606073">
      <w:bodyDiv w:val="1"/>
      <w:marLeft w:val="0"/>
      <w:marRight w:val="0"/>
      <w:marTop w:val="0"/>
      <w:marBottom w:val="0"/>
      <w:divBdr>
        <w:top w:val="none" w:sz="0" w:space="0" w:color="auto"/>
        <w:left w:val="none" w:sz="0" w:space="0" w:color="auto"/>
        <w:bottom w:val="none" w:sz="0" w:space="0" w:color="auto"/>
        <w:right w:val="none" w:sz="0" w:space="0" w:color="auto"/>
      </w:divBdr>
    </w:div>
    <w:div w:id="1695617185">
      <w:bodyDiv w:val="1"/>
      <w:marLeft w:val="0"/>
      <w:marRight w:val="0"/>
      <w:marTop w:val="0"/>
      <w:marBottom w:val="0"/>
      <w:divBdr>
        <w:top w:val="none" w:sz="0" w:space="0" w:color="auto"/>
        <w:left w:val="none" w:sz="0" w:space="0" w:color="auto"/>
        <w:bottom w:val="none" w:sz="0" w:space="0" w:color="auto"/>
        <w:right w:val="none" w:sz="0" w:space="0" w:color="auto"/>
      </w:divBdr>
    </w:div>
    <w:div w:id="1760716314">
      <w:bodyDiv w:val="1"/>
      <w:marLeft w:val="0"/>
      <w:marRight w:val="0"/>
      <w:marTop w:val="0"/>
      <w:marBottom w:val="0"/>
      <w:divBdr>
        <w:top w:val="none" w:sz="0" w:space="0" w:color="auto"/>
        <w:left w:val="none" w:sz="0" w:space="0" w:color="auto"/>
        <w:bottom w:val="none" w:sz="0" w:space="0" w:color="auto"/>
        <w:right w:val="none" w:sz="0" w:space="0" w:color="auto"/>
      </w:divBdr>
    </w:div>
    <w:div w:id="1865513593">
      <w:bodyDiv w:val="1"/>
      <w:marLeft w:val="0"/>
      <w:marRight w:val="0"/>
      <w:marTop w:val="0"/>
      <w:marBottom w:val="0"/>
      <w:divBdr>
        <w:top w:val="none" w:sz="0" w:space="0" w:color="auto"/>
        <w:left w:val="none" w:sz="0" w:space="0" w:color="auto"/>
        <w:bottom w:val="none" w:sz="0" w:space="0" w:color="auto"/>
        <w:right w:val="none" w:sz="0" w:space="0" w:color="auto"/>
      </w:divBdr>
    </w:div>
    <w:div w:id="1891111066">
      <w:bodyDiv w:val="1"/>
      <w:marLeft w:val="0"/>
      <w:marRight w:val="0"/>
      <w:marTop w:val="0"/>
      <w:marBottom w:val="0"/>
      <w:divBdr>
        <w:top w:val="none" w:sz="0" w:space="0" w:color="auto"/>
        <w:left w:val="none" w:sz="0" w:space="0" w:color="auto"/>
        <w:bottom w:val="none" w:sz="0" w:space="0" w:color="auto"/>
        <w:right w:val="none" w:sz="0" w:space="0" w:color="auto"/>
      </w:divBdr>
    </w:div>
    <w:div w:id="1894192773">
      <w:bodyDiv w:val="1"/>
      <w:marLeft w:val="0"/>
      <w:marRight w:val="0"/>
      <w:marTop w:val="0"/>
      <w:marBottom w:val="0"/>
      <w:divBdr>
        <w:top w:val="none" w:sz="0" w:space="0" w:color="auto"/>
        <w:left w:val="none" w:sz="0" w:space="0" w:color="auto"/>
        <w:bottom w:val="none" w:sz="0" w:space="0" w:color="auto"/>
        <w:right w:val="none" w:sz="0" w:space="0" w:color="auto"/>
      </w:divBdr>
    </w:div>
    <w:div w:id="2048606471">
      <w:bodyDiv w:val="1"/>
      <w:marLeft w:val="0"/>
      <w:marRight w:val="0"/>
      <w:marTop w:val="0"/>
      <w:marBottom w:val="0"/>
      <w:divBdr>
        <w:top w:val="none" w:sz="0" w:space="0" w:color="auto"/>
        <w:left w:val="none" w:sz="0" w:space="0" w:color="auto"/>
        <w:bottom w:val="none" w:sz="0" w:space="0" w:color="auto"/>
        <w:right w:val="none" w:sz="0" w:space="0" w:color="auto"/>
      </w:divBdr>
    </w:div>
    <w:div w:id="212044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emf"/><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3F26A-819F-4F20-965D-891E324B1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3642</TotalTime>
  <Pages>7</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 TRINH</dc:creator>
  <cp:keywords/>
  <dc:description/>
  <cp:lastModifiedBy>HUNG TRINH</cp:lastModifiedBy>
  <cp:revision>8</cp:revision>
  <dcterms:created xsi:type="dcterms:W3CDTF">2019-09-09T14:08:00Z</dcterms:created>
  <dcterms:modified xsi:type="dcterms:W3CDTF">2019-09-12T14:15:00Z</dcterms:modified>
</cp:coreProperties>
</file>